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8" w:type="dxa"/>
        <w:jc w:val="center"/>
        <w:tblLook w:val="0000" w:firstRow="0" w:lastRow="0" w:firstColumn="0" w:lastColumn="0" w:noHBand="0" w:noVBand="0"/>
      </w:tblPr>
      <w:tblGrid>
        <w:gridCol w:w="4122"/>
        <w:gridCol w:w="5746"/>
      </w:tblGrid>
      <w:tr w:rsidR="009E39BE" w14:paraId="499482C4" w14:textId="77777777">
        <w:trPr>
          <w:trHeight w:val="993"/>
          <w:jc w:val="center"/>
        </w:trPr>
        <w:tc>
          <w:tcPr>
            <w:tcW w:w="4122" w:type="dxa"/>
          </w:tcPr>
          <w:p w14:paraId="0F42F7C4" w14:textId="77777777" w:rsidR="009E39BE" w:rsidRDefault="00FE3D0A" w:rsidP="003B39F2">
            <w:pPr>
              <w:pStyle w:val="Heading1"/>
              <w:widowControl w:val="0"/>
              <w:spacing w:line="340" w:lineRule="atLeast"/>
              <w:rPr>
                <w:rFonts w:ascii="Times New Roman" w:hAnsi="Times New Roman"/>
                <w:bCs/>
                <w:sz w:val="26"/>
                <w:szCs w:val="26"/>
              </w:rPr>
            </w:pPr>
            <w:bookmarkStart w:id="0" w:name="_GoBack"/>
            <w:bookmarkEnd w:id="0"/>
            <w:r>
              <w:rPr>
                <w:rFonts w:ascii="Times New Roman" w:hAnsi="Times New Roman"/>
                <w:b w:val="0"/>
                <w:sz w:val="26"/>
                <w:szCs w:val="26"/>
                <w:lang w:val="en-US"/>
              </w:rPr>
              <w:t xml:space="preserve">UBND </w:t>
            </w:r>
            <w:r>
              <w:rPr>
                <w:rFonts w:ascii="Times New Roman" w:hAnsi="Times New Roman"/>
                <w:b w:val="0"/>
                <w:bCs/>
                <w:sz w:val="26"/>
                <w:szCs w:val="26"/>
              </w:rPr>
              <w:t>TỈNH TUYÊN QUANG</w:t>
            </w:r>
          </w:p>
          <w:p w14:paraId="1727E06A" w14:textId="77777777" w:rsidR="009E39BE" w:rsidRDefault="00FE3D0A" w:rsidP="003B39F2">
            <w:pPr>
              <w:spacing w:before="0" w:after="0" w:line="340" w:lineRule="atLeast"/>
              <w:rPr>
                <w:b/>
                <w:sz w:val="26"/>
                <w:szCs w:val="26"/>
              </w:rPr>
            </w:pPr>
            <w:r>
              <w:rPr>
                <w:b/>
                <w:bCs/>
                <w:noProof/>
                <w:color w:val="0D0D0D"/>
                <w:sz w:val="26"/>
                <w:szCs w:val="26"/>
              </w:rPr>
              <mc:AlternateContent>
                <mc:Choice Requires="wps">
                  <w:drawing>
                    <wp:anchor distT="0" distB="0" distL="114300" distR="114300" simplePos="0" relativeHeight="251664384" behindDoc="0" locked="0" layoutInCell="1" allowOverlap="1" wp14:anchorId="5363E39A" wp14:editId="3A1F666F">
                      <wp:simplePos x="0" y="0"/>
                      <wp:positionH relativeFrom="column">
                        <wp:posOffset>701038</wp:posOffset>
                      </wp:positionH>
                      <wp:positionV relativeFrom="paragraph">
                        <wp:posOffset>212088</wp:posOffset>
                      </wp:positionV>
                      <wp:extent cx="1080135" cy="0"/>
                      <wp:effectExtent l="8253" t="6984" r="6984" b="12063"/>
                      <wp:wrapNone/>
                      <wp:docPr id="1" name="Straight Arrow Connector 5"/>
                      <wp:cNvGraphicFramePr/>
                      <a:graphic xmlns:a="http://schemas.openxmlformats.org/drawingml/2006/main">
                        <a:graphicData uri="http://schemas.microsoft.com/office/word/2010/wordprocessingShape">
                          <wps:wsp>
                            <wps:cNvCnPr/>
                            <wps:spPr bwMode="auto">
                              <a:xfrm>
                                <a:off x="0" y="0"/>
                                <a:ext cx="10801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7A8E97" id="_x0000_t32" coordsize="21600,21600" o:spt="32" o:oned="t" path="m,l21600,21600e" filled="f">
                      <v:path arrowok="t" fillok="f" o:connecttype="none"/>
                      <o:lock v:ext="edit" shapetype="t"/>
                    </v:shapetype>
                    <v:shape id="Straight Arrow Connector 5" o:spid="_x0000_s1026" type="#_x0000_t32" style="position:absolute;margin-left:55.2pt;margin-top:16.7pt;width:85.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"/>
                  </w:pict>
                </mc:Fallback>
              </mc:AlternateContent>
            </w:r>
            <w:r>
              <w:rPr>
                <w:b/>
                <w:sz w:val="26"/>
                <w:szCs w:val="26"/>
              </w:rPr>
              <w:t xml:space="preserve">      BAN DÂN TỘC</w:t>
            </w:r>
          </w:p>
        </w:tc>
        <w:tc>
          <w:tcPr>
            <w:tcW w:w="5746" w:type="dxa"/>
          </w:tcPr>
          <w:p w14:paraId="6FD8FD8C" w14:textId="77777777" w:rsidR="009E39BE" w:rsidRDefault="00FE3D0A" w:rsidP="003B39F2">
            <w:pPr>
              <w:spacing w:before="0" w:after="0" w:line="340" w:lineRule="atLeast"/>
              <w:ind w:firstLine="0"/>
              <w:rPr>
                <w:b/>
                <w:bCs/>
                <w:color w:val="0D0D0D"/>
                <w:sz w:val="26"/>
                <w:szCs w:val="26"/>
              </w:rPr>
            </w:pPr>
            <w:r>
              <w:rPr>
                <w:b/>
                <w:bCs/>
                <w:color w:val="0D0D0D"/>
                <w:sz w:val="26"/>
                <w:szCs w:val="26"/>
              </w:rPr>
              <w:t>CỘNG HÒA XÃ HỘI CHỦ NGHĨA VIỆT NAM</w:t>
            </w:r>
          </w:p>
          <w:p w14:paraId="7283E927" w14:textId="77777777" w:rsidR="009E39BE" w:rsidRDefault="00FE3D0A" w:rsidP="003B39F2">
            <w:pPr>
              <w:spacing w:before="0" w:after="0" w:line="340" w:lineRule="atLeast"/>
              <w:rPr>
                <w:b/>
                <w:bCs/>
                <w:color w:val="0D0D0D"/>
              </w:rPr>
            </w:pPr>
            <w:r>
              <w:rPr>
                <w:noProof/>
                <w:sz w:val="26"/>
                <w:szCs w:val="26"/>
              </w:rPr>
              <mc:AlternateContent>
                <mc:Choice Requires="wps">
                  <w:drawing>
                    <wp:anchor distT="0" distB="0" distL="114300" distR="114300" simplePos="0" relativeHeight="251663360" behindDoc="0" locked="0" layoutInCell="1" allowOverlap="1" wp14:anchorId="61A981D8" wp14:editId="3EE72D49">
                      <wp:simplePos x="0" y="0"/>
                      <wp:positionH relativeFrom="column">
                        <wp:posOffset>802638</wp:posOffset>
                      </wp:positionH>
                      <wp:positionV relativeFrom="paragraph">
                        <wp:posOffset>212724</wp:posOffset>
                      </wp:positionV>
                      <wp:extent cx="1979928" cy="0"/>
                      <wp:effectExtent l="12699" t="7618" r="7618" b="11430"/>
                      <wp:wrapNone/>
                      <wp:docPr id="2" name="Straight Connector 4"/>
                      <wp:cNvGraphicFramePr/>
                      <a:graphic xmlns:a="http://schemas.openxmlformats.org/drawingml/2006/main">
                        <a:graphicData uri="http://schemas.microsoft.com/office/word/2010/wordprocessingShape">
                          <wps:wsp>
                            <wps:cNvCnPr/>
                            <wps:spPr bwMode="auto">
                              <a:xfrm>
                                <a:off x="0" y="0"/>
                                <a:ext cx="19799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1C885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75pt" to="219.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"/>
                  </w:pict>
                </mc:Fallback>
              </mc:AlternateContent>
            </w:r>
            <w:r>
              <w:rPr>
                <w:b/>
                <w:bCs/>
                <w:color w:val="0D0D0D"/>
                <w:sz w:val="26"/>
                <w:szCs w:val="26"/>
              </w:rPr>
              <w:t xml:space="preserve">        Độc lập - Tự do - Hạnh phúc</w:t>
            </w:r>
          </w:p>
        </w:tc>
      </w:tr>
      <w:tr w:rsidR="009E39BE" w14:paraId="6D0FDEF1" w14:textId="77777777">
        <w:trPr>
          <w:trHeight w:val="438"/>
          <w:jc w:val="center"/>
        </w:trPr>
        <w:tc>
          <w:tcPr>
            <w:tcW w:w="4122" w:type="dxa"/>
            <w:vAlign w:val="center"/>
          </w:tcPr>
          <w:p w14:paraId="61696DF2" w14:textId="77777777" w:rsidR="009E39BE" w:rsidRDefault="00FE3D0A">
            <w:pPr>
              <w:pStyle w:val="Heading1"/>
              <w:widowControl w:val="0"/>
              <w:rPr>
                <w:rFonts w:ascii="Times New Roman" w:hAnsi="Times New Roman"/>
                <w:b w:val="0"/>
                <w:sz w:val="26"/>
                <w:szCs w:val="26"/>
                <w:lang w:val="en-US"/>
              </w:rPr>
            </w:pPr>
            <w:r>
              <w:rPr>
                <w:rFonts w:ascii="Times New Roman" w:hAnsi="Times New Roman"/>
                <w:b w:val="0"/>
                <w:szCs w:val="26"/>
                <w:lang w:val="en-US"/>
              </w:rPr>
              <w:t>Số:         /TTr-BDT</w:t>
            </w:r>
          </w:p>
        </w:tc>
        <w:tc>
          <w:tcPr>
            <w:tcW w:w="5746" w:type="dxa"/>
            <w:vAlign w:val="center"/>
          </w:tcPr>
          <w:p w14:paraId="24ABC777" w14:textId="77777777" w:rsidR="009E39BE" w:rsidRDefault="00FE3D0A">
            <w:pPr>
              <w:jc w:val="center"/>
              <w:rPr>
                <w:bCs/>
                <w:i/>
                <w:color w:val="0D0D0D"/>
                <w:sz w:val="26"/>
                <w:szCs w:val="26"/>
              </w:rPr>
            </w:pPr>
            <w:r>
              <w:rPr>
                <w:bCs/>
                <w:i/>
                <w:color w:val="0D0D0D"/>
                <w:sz w:val="26"/>
                <w:szCs w:val="26"/>
              </w:rPr>
              <w:t>Tuyên Quang, ngày       tháng 01 năm 2022</w:t>
            </w:r>
          </w:p>
        </w:tc>
      </w:tr>
    </w:tbl>
    <w:p w14:paraId="14E8C508" w14:textId="00FC8780" w:rsidR="009E39BE" w:rsidRDefault="00511168" w:rsidP="00511168">
      <w:pPr>
        <w:spacing w:before="0" w:after="0"/>
        <w:ind w:firstLine="0"/>
        <w:rPr>
          <w:b/>
          <w:sz w:val="28"/>
          <w:szCs w:val="28"/>
        </w:rPr>
      </w:pPr>
      <w:r>
        <w:rPr>
          <w:b/>
          <w:sz w:val="28"/>
          <w:szCs w:val="28"/>
        </w:rPr>
        <w:t xml:space="preserve">                DỰ THẢO</w:t>
      </w:r>
    </w:p>
    <w:p w14:paraId="1CD98A21" w14:textId="77777777" w:rsidR="00511168" w:rsidRDefault="00511168">
      <w:pPr>
        <w:spacing w:before="0" w:after="0"/>
        <w:ind w:firstLine="0"/>
        <w:jc w:val="center"/>
        <w:rPr>
          <w:b/>
          <w:sz w:val="28"/>
          <w:szCs w:val="28"/>
        </w:rPr>
      </w:pPr>
    </w:p>
    <w:p w14:paraId="40DB7296" w14:textId="72E6D72B" w:rsidR="009E39BE" w:rsidRDefault="00FE3D0A">
      <w:pPr>
        <w:spacing w:before="0" w:after="0"/>
        <w:ind w:firstLine="0"/>
        <w:jc w:val="center"/>
        <w:rPr>
          <w:b/>
          <w:sz w:val="28"/>
          <w:szCs w:val="28"/>
        </w:rPr>
      </w:pPr>
      <w:r>
        <w:rPr>
          <w:b/>
          <w:sz w:val="28"/>
          <w:szCs w:val="28"/>
        </w:rPr>
        <w:t>TỜ TRÌNH</w:t>
      </w:r>
    </w:p>
    <w:p w14:paraId="3E6E4702" w14:textId="77777777" w:rsidR="003B39F2" w:rsidRDefault="003B39F2">
      <w:pPr>
        <w:spacing w:before="0" w:after="0"/>
        <w:ind w:firstLine="0"/>
        <w:jc w:val="center"/>
        <w:rPr>
          <w:b/>
          <w:bCs/>
          <w:sz w:val="28"/>
          <w:szCs w:val="28"/>
        </w:rPr>
      </w:pPr>
      <w:r>
        <w:rPr>
          <w:b/>
          <w:sz w:val="28"/>
          <w:szCs w:val="28"/>
        </w:rPr>
        <w:t>Dự thảo</w:t>
      </w:r>
      <w:r w:rsidR="00FE3D0A">
        <w:rPr>
          <w:b/>
          <w:sz w:val="28"/>
          <w:szCs w:val="28"/>
        </w:rPr>
        <w:t xml:space="preserve"> </w:t>
      </w:r>
      <w:r w:rsidR="00FE3D0A">
        <w:rPr>
          <w:b/>
          <w:bCs/>
          <w:sz w:val="28"/>
          <w:szCs w:val="28"/>
          <w:lang w:val="es-DO"/>
        </w:rPr>
        <w:t>Nghị quyết của Hội đồng nhân dân tỉnh</w:t>
      </w:r>
      <w:r w:rsidR="00FE3D0A">
        <w:rPr>
          <w:b/>
          <w:bCs/>
          <w:sz w:val="28"/>
          <w:szCs w:val="28"/>
          <w:lang w:val="nl-NL"/>
        </w:rPr>
        <w:t xml:space="preserve"> </w:t>
      </w:r>
      <w:r>
        <w:rPr>
          <w:b/>
          <w:bCs/>
          <w:sz w:val="28"/>
          <w:szCs w:val="28"/>
          <w:lang w:val="nl-NL"/>
        </w:rPr>
        <w:t xml:space="preserve"> </w:t>
      </w:r>
      <w:r w:rsidR="00FE3D0A">
        <w:rPr>
          <w:b/>
          <w:bCs/>
          <w:sz w:val="28"/>
          <w:szCs w:val="28"/>
          <w:lang w:val="nl-NL"/>
        </w:rPr>
        <w:t xml:space="preserve">quy định về </w:t>
      </w:r>
      <w:r w:rsidR="00FE3D0A">
        <w:rPr>
          <w:b/>
          <w:bCs/>
          <w:sz w:val="28"/>
          <w:szCs w:val="28"/>
          <w:lang w:val="vi-VN"/>
        </w:rPr>
        <w:t xml:space="preserve">nguyên tắc, tiêu chí, định mức phân bổ vốn ngân sách nhà nước trung hạn và hằng năm thực hiện Chương trình mục tiêu quốc gia </w:t>
      </w:r>
      <w:r w:rsidR="00FE3D0A">
        <w:rPr>
          <w:b/>
          <w:bCs/>
          <w:sz w:val="28"/>
          <w:szCs w:val="28"/>
        </w:rPr>
        <w:t>phát triển kinh tế - xã hội vùng đồng bào dân tộc thiểu số và miền núi  giai đoạn 2021 - 2030, giai đoạn I:</w:t>
      </w:r>
    </w:p>
    <w:p w14:paraId="3A6D138A" w14:textId="454335A8" w:rsidR="009E39BE" w:rsidRDefault="00FE3D0A">
      <w:pPr>
        <w:spacing w:before="0" w:after="0"/>
        <w:ind w:firstLine="0"/>
        <w:jc w:val="center"/>
        <w:rPr>
          <w:b/>
          <w:sz w:val="28"/>
          <w:szCs w:val="28"/>
        </w:rPr>
      </w:pPr>
      <w:r>
        <w:rPr>
          <w:b/>
          <w:bCs/>
          <w:sz w:val="28"/>
          <w:szCs w:val="28"/>
        </w:rPr>
        <w:t>từ năm 2021 đến năm 2025 trên địa bàn tỉnh Tuyên Quang</w:t>
      </w:r>
    </w:p>
    <w:p w14:paraId="05935C18" w14:textId="77777777" w:rsidR="009E39BE" w:rsidRDefault="00FE3D0A">
      <w:pPr>
        <w:spacing w:before="0" w:after="0"/>
        <w:ind w:firstLine="0"/>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45C11FFD" wp14:editId="1CF4F7EA">
                <wp:simplePos x="0" y="0"/>
                <wp:positionH relativeFrom="column">
                  <wp:posOffset>2433953</wp:posOffset>
                </wp:positionH>
                <wp:positionV relativeFrom="paragraph">
                  <wp:posOffset>57150</wp:posOffset>
                </wp:positionV>
                <wp:extent cx="981073" cy="0"/>
                <wp:effectExtent l="0" t="0" r="0" b="0"/>
                <wp:wrapNone/>
                <wp:docPr id="3" name="Straight Connector 1"/>
                <wp:cNvGraphicFramePr/>
                <a:graphic xmlns:a="http://schemas.openxmlformats.org/drawingml/2006/main">
                  <a:graphicData uri="http://schemas.microsoft.com/office/word/2010/wordprocessingShape">
                    <wps:wsp>
                      <wps:cNvCnPr/>
                      <wps:spPr bwMode="auto">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19465"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1.65pt,4.5pt" to="26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" strokecolor="#4579b8 [3044]"/>
            </w:pict>
          </mc:Fallback>
        </mc:AlternateContent>
      </w:r>
    </w:p>
    <w:p w14:paraId="0140B8B9" w14:textId="33ED202D" w:rsidR="009E39BE" w:rsidRDefault="00FE3D0A">
      <w:pPr>
        <w:tabs>
          <w:tab w:val="left" w:pos="5235"/>
        </w:tabs>
        <w:spacing w:before="240" w:after="360"/>
        <w:ind w:firstLine="0"/>
        <w:jc w:val="center"/>
        <w:rPr>
          <w:sz w:val="28"/>
          <w:szCs w:val="28"/>
        </w:rPr>
      </w:pPr>
      <w:r>
        <w:rPr>
          <w:sz w:val="28"/>
          <w:szCs w:val="28"/>
        </w:rPr>
        <w:t>Kính gửi: Ủy ban nhân dân tỉnh</w:t>
      </w:r>
      <w:r w:rsidR="003B39F2">
        <w:rPr>
          <w:sz w:val="28"/>
          <w:szCs w:val="28"/>
        </w:rPr>
        <w:t xml:space="preserve"> Tuyên Quang</w:t>
      </w:r>
    </w:p>
    <w:p w14:paraId="54C0B5F9" w14:textId="0011F32B" w:rsidR="00D5069D" w:rsidRDefault="00D5069D" w:rsidP="00482B9B">
      <w:pPr>
        <w:spacing w:before="60" w:after="60" w:line="340" w:lineRule="atLeast"/>
        <w:jc w:val="both"/>
        <w:rPr>
          <w:rFonts w:ascii="Times New Roman Italic" w:hAnsi="Times New Roman Italic"/>
          <w:color w:val="000000"/>
          <w:sz w:val="28"/>
          <w:szCs w:val="28"/>
        </w:rPr>
      </w:pPr>
      <w:r w:rsidRPr="00887B48">
        <w:rPr>
          <w:spacing w:val="-2"/>
          <w:sz w:val="28"/>
          <w:szCs w:val="28"/>
          <w:lang w:val="es-DO"/>
        </w:rPr>
        <w:t>Thực hiện Văn bản số 54/UBND-NC ngày 07/01/2022 của Uỷ ban nhân dân tỉnh Tuyên Quang</w:t>
      </w:r>
      <w:r>
        <w:rPr>
          <w:spacing w:val="-2"/>
          <w:sz w:val="28"/>
          <w:szCs w:val="28"/>
          <w:lang w:val="es-DO"/>
        </w:rPr>
        <w:t xml:space="preserve"> về </w:t>
      </w:r>
      <w:r w:rsidRPr="00887B48">
        <w:rPr>
          <w:spacing w:val="-2"/>
          <w:sz w:val="28"/>
          <w:szCs w:val="28"/>
          <w:lang w:val="es-DO"/>
        </w:rPr>
        <w:t>việc</w:t>
      </w:r>
      <w:r w:rsidRPr="00887B48">
        <w:rPr>
          <w:sz w:val="28"/>
          <w:szCs w:val="28"/>
        </w:rPr>
        <w:t xml:space="preserve"> thực hiện Quyết định số 39/2021/QĐ-TTg ngày 30/12/2021 của Thủ tướng Chính phủ</w:t>
      </w:r>
    </w:p>
    <w:p w14:paraId="52F73822" w14:textId="77777777" w:rsidR="009E39BE" w:rsidRDefault="00FE3D0A" w:rsidP="00482B9B">
      <w:pPr>
        <w:tabs>
          <w:tab w:val="left" w:pos="5235"/>
        </w:tabs>
        <w:spacing w:before="60" w:after="60" w:line="340" w:lineRule="atLeast"/>
        <w:jc w:val="both"/>
        <w:rPr>
          <w:sz w:val="28"/>
          <w:szCs w:val="28"/>
        </w:rPr>
      </w:pPr>
      <w:r>
        <w:rPr>
          <w:sz w:val="28"/>
          <w:szCs w:val="28"/>
        </w:rPr>
        <w:t>Ban Dân tộc kính trình Uỷ ban nhân dân tỉnh nội dung như sau:</w:t>
      </w:r>
    </w:p>
    <w:p w14:paraId="71315354" w14:textId="53420DBB" w:rsidR="009E39BE" w:rsidRDefault="006B47F2" w:rsidP="00482B9B">
      <w:pPr>
        <w:tabs>
          <w:tab w:val="left" w:pos="5235"/>
        </w:tabs>
        <w:spacing w:before="60" w:after="60" w:line="340" w:lineRule="atLeast"/>
        <w:jc w:val="both"/>
        <w:rPr>
          <w:b/>
          <w:sz w:val="28"/>
          <w:szCs w:val="28"/>
        </w:rPr>
      </w:pPr>
      <w:r>
        <w:rPr>
          <w:b/>
          <w:sz w:val="28"/>
          <w:szCs w:val="28"/>
        </w:rPr>
        <w:t>I</w:t>
      </w:r>
      <w:r w:rsidR="00FE3D0A">
        <w:rPr>
          <w:b/>
          <w:sz w:val="28"/>
          <w:szCs w:val="28"/>
        </w:rPr>
        <w:t xml:space="preserve">. </w:t>
      </w:r>
      <w:r w:rsidR="00D5069D">
        <w:rPr>
          <w:b/>
          <w:sz w:val="28"/>
          <w:szCs w:val="28"/>
        </w:rPr>
        <w:t xml:space="preserve">SỰ CẦN THIẾT BAN HÀNH DỰ THẢO NGHỊ QUYẾT. </w:t>
      </w:r>
    </w:p>
    <w:p w14:paraId="2BCA90E0" w14:textId="77777777" w:rsidR="00342C50" w:rsidRDefault="00D5069D" w:rsidP="00482B9B">
      <w:pPr>
        <w:tabs>
          <w:tab w:val="left" w:pos="5235"/>
        </w:tabs>
        <w:spacing w:before="60" w:after="60" w:line="340" w:lineRule="atLeast"/>
        <w:jc w:val="both"/>
        <w:rPr>
          <w:sz w:val="28"/>
          <w:szCs w:val="28"/>
        </w:rPr>
      </w:pPr>
      <w:r>
        <w:rPr>
          <w:sz w:val="28"/>
          <w:szCs w:val="28"/>
        </w:rPr>
        <w:t>Căn cứ</w:t>
      </w:r>
      <w:r w:rsidR="00FE3D0A">
        <w:rPr>
          <w:sz w:val="28"/>
          <w:szCs w:val="28"/>
        </w:rPr>
        <w:t xml:space="preserve"> Quyết định số 39/2021/QĐ-TTg </w:t>
      </w:r>
      <w:r>
        <w:rPr>
          <w:sz w:val="28"/>
          <w:szCs w:val="28"/>
        </w:rPr>
        <w:t xml:space="preserve">ngày 30/12/2021 của </w:t>
      </w:r>
      <w:r w:rsidR="00342C50">
        <w:rPr>
          <w:sz w:val="28"/>
          <w:szCs w:val="28"/>
        </w:rPr>
        <w:t xml:space="preserve">Thủ Tướng Chính phủ, quy định </w:t>
      </w:r>
      <w:r w:rsidR="00FE3D0A">
        <w:rPr>
          <w:sz w:val="28"/>
          <w:szCs w:val="28"/>
        </w:rPr>
        <w:t xml:space="preserve">về nguyên tắc, tiêu chí, định mức phân bổ vốn ngân sách trung ương và tỷ lệ vốn đối ứng của ngân sách địa phương để thực hiện Chương trình mục tiêu quốc gia phát triển kinh tế - xã hội vùng đồng bào dân tộc thiểu số và miền núi giai đoạn 2021 </w:t>
      </w:r>
      <w:r w:rsidR="00FE3D0A">
        <w:rPr>
          <w:sz w:val="28"/>
          <w:szCs w:val="28"/>
        </w:rPr>
        <w:noBreakHyphen/>
        <w:t xml:space="preserve"> 2030, giai đoạn I: từ năm 2021 đến năm 2025</w:t>
      </w:r>
      <w:r w:rsidR="00342C50">
        <w:rPr>
          <w:sz w:val="28"/>
          <w:szCs w:val="28"/>
        </w:rPr>
        <w:t>:</w:t>
      </w:r>
    </w:p>
    <w:p w14:paraId="2D1D35E8" w14:textId="11A02976" w:rsidR="00D5069D" w:rsidRDefault="00FE3D0A" w:rsidP="00482B9B">
      <w:pPr>
        <w:tabs>
          <w:tab w:val="left" w:pos="5235"/>
        </w:tabs>
        <w:spacing w:before="60" w:after="60" w:line="340" w:lineRule="atLeast"/>
        <w:jc w:val="both"/>
        <w:rPr>
          <w:sz w:val="28"/>
          <w:szCs w:val="28"/>
        </w:rPr>
      </w:pPr>
      <w:r>
        <w:rPr>
          <w:sz w:val="28"/>
          <w:szCs w:val="28"/>
        </w:rPr>
        <w:t xml:space="preserve">Tại Khoản 5, Điều 7 của </w:t>
      </w:r>
      <w:r w:rsidR="00342C50">
        <w:rPr>
          <w:sz w:val="28"/>
          <w:szCs w:val="28"/>
        </w:rPr>
        <w:t>Quyết định số 39/2021/QĐ-TTg ngày 30/12/2021 của Thủ Tướng Chính phủ</w:t>
      </w:r>
      <w:r w:rsidR="00D5069D">
        <w:rPr>
          <w:sz w:val="28"/>
          <w:szCs w:val="28"/>
        </w:rPr>
        <w:t>, quy định</w:t>
      </w:r>
      <w:r>
        <w:rPr>
          <w:sz w:val="28"/>
          <w:szCs w:val="28"/>
        </w:rPr>
        <w:t>:</w:t>
      </w:r>
    </w:p>
    <w:p w14:paraId="0C56BBB3" w14:textId="1441A361" w:rsidR="009E39BE" w:rsidRDefault="00FE3D0A" w:rsidP="00482B9B">
      <w:pPr>
        <w:tabs>
          <w:tab w:val="left" w:pos="5235"/>
        </w:tabs>
        <w:spacing w:before="60" w:after="60" w:line="340" w:lineRule="atLeast"/>
        <w:jc w:val="both"/>
        <w:rPr>
          <w:sz w:val="28"/>
          <w:szCs w:val="28"/>
        </w:rPr>
      </w:pPr>
      <w:r>
        <w:rPr>
          <w:sz w:val="28"/>
          <w:szCs w:val="28"/>
        </w:rPr>
        <w:t xml:space="preserve"> </w:t>
      </w:r>
      <w:r>
        <w:rPr>
          <w:i/>
          <w:sz w:val="28"/>
          <w:szCs w:val="28"/>
        </w:rPr>
        <w:t>“</w:t>
      </w:r>
      <w:r w:rsidR="00342C50">
        <w:rPr>
          <w:i/>
          <w:sz w:val="28"/>
          <w:szCs w:val="28"/>
        </w:rPr>
        <w:t xml:space="preserve">5. </w:t>
      </w:r>
      <w:r>
        <w:rPr>
          <w:i/>
          <w:sz w:val="28"/>
          <w:szCs w:val="28"/>
        </w:rPr>
        <w:t xml:space="preserve">Căn cứ nguyên tắc, tiêu chí, phân bổ vốn ngân sách trung ương và tỷ lệ vốn đối ứng của ngân sách địa phương được quy định tại Quyết định này, đặc điểm tình hình thực tế của địa phương, xây dựng các nguyên tắc, tiêu chí và định mức phân bổ nguồn ngân sách nhà nước trung hạn và hằng năm cho các ngành, các cấp của </w:t>
      </w:r>
      <w:r w:rsidR="006B47F2">
        <w:rPr>
          <w:i/>
          <w:sz w:val="28"/>
          <w:szCs w:val="28"/>
        </w:rPr>
        <w:t xml:space="preserve"> </w:t>
      </w:r>
      <w:r>
        <w:rPr>
          <w:i/>
          <w:sz w:val="28"/>
          <w:szCs w:val="28"/>
        </w:rPr>
        <w:t>địa phương, trình Hội đồng nhân dân cấp tỉnh quyết định”.</w:t>
      </w:r>
    </w:p>
    <w:p w14:paraId="73C9CFDB" w14:textId="0ED20F17" w:rsidR="00342C50" w:rsidRDefault="00342C50" w:rsidP="00482B9B">
      <w:pPr>
        <w:tabs>
          <w:tab w:val="left" w:pos="5235"/>
        </w:tabs>
        <w:spacing w:before="60" w:after="60" w:line="340" w:lineRule="atLeast"/>
        <w:jc w:val="both"/>
        <w:rPr>
          <w:sz w:val="28"/>
          <w:szCs w:val="28"/>
        </w:rPr>
      </w:pPr>
      <w:r>
        <w:rPr>
          <w:sz w:val="28"/>
          <w:szCs w:val="28"/>
        </w:rPr>
        <w:t xml:space="preserve">Tại khoản b, </w:t>
      </w:r>
      <w:r w:rsidR="00FE3D0A">
        <w:rPr>
          <w:sz w:val="28"/>
          <w:szCs w:val="28"/>
        </w:rPr>
        <w:t xml:space="preserve">Điều 6 của </w:t>
      </w:r>
      <w:r>
        <w:rPr>
          <w:sz w:val="28"/>
          <w:szCs w:val="28"/>
        </w:rPr>
        <w:t xml:space="preserve">Quyết định số 39/2021/QĐ-TTg ngày 30/12/2021 của Thủ Tướng Chính phủ </w:t>
      </w:r>
      <w:r w:rsidR="00FE3D0A">
        <w:rPr>
          <w:sz w:val="28"/>
          <w:szCs w:val="28"/>
        </w:rPr>
        <w:t>quy định:</w:t>
      </w:r>
    </w:p>
    <w:p w14:paraId="766B7101" w14:textId="64177AAB" w:rsidR="009E39BE" w:rsidRDefault="00FE3D0A" w:rsidP="00482B9B">
      <w:pPr>
        <w:tabs>
          <w:tab w:val="left" w:pos="5235"/>
        </w:tabs>
        <w:spacing w:before="60" w:after="60" w:line="340" w:lineRule="atLeast"/>
        <w:jc w:val="both"/>
        <w:rPr>
          <w:i/>
          <w:sz w:val="28"/>
          <w:szCs w:val="28"/>
        </w:rPr>
      </w:pPr>
      <w:r>
        <w:rPr>
          <w:sz w:val="28"/>
          <w:szCs w:val="28"/>
        </w:rPr>
        <w:t xml:space="preserve"> “...</w:t>
      </w:r>
      <w:r>
        <w:rPr>
          <w:i/>
          <w:sz w:val="28"/>
          <w:szCs w:val="28"/>
        </w:rPr>
        <w:t xml:space="preserve">ngân sách địa phương bố trí đối ứng tối thiểu bằng 05% tổng ngân sách trung ương hỗ trợ thực hiện Chương trình cho địa phương” </w:t>
      </w:r>
    </w:p>
    <w:p w14:paraId="12DB2F4C" w14:textId="37CA84A2" w:rsidR="009E39BE" w:rsidRDefault="00FE3D0A" w:rsidP="00482B9B">
      <w:pPr>
        <w:spacing w:before="60" w:after="60" w:line="340" w:lineRule="atLeast"/>
        <w:jc w:val="both"/>
        <w:rPr>
          <w:sz w:val="28"/>
          <w:szCs w:val="28"/>
        </w:rPr>
      </w:pPr>
      <w:r>
        <w:rPr>
          <w:sz w:val="28"/>
          <w:szCs w:val="28"/>
        </w:rPr>
        <w:t xml:space="preserve">Để thực hiện Điều 5 và Điều 6 của Quyết định số 39/2021/QĐ-TTg ngày 30/12/2021 của Thủ tướng Chính phủ và  Luật </w:t>
      </w:r>
      <w:r w:rsidR="008E724B">
        <w:rPr>
          <w:sz w:val="28"/>
          <w:szCs w:val="28"/>
        </w:rPr>
        <w:t>Đ</w:t>
      </w:r>
      <w:r>
        <w:rPr>
          <w:sz w:val="28"/>
          <w:szCs w:val="28"/>
        </w:rPr>
        <w:t xml:space="preserve">ầu tư công, việc xây dựng và ban hành </w:t>
      </w:r>
      <w:r>
        <w:rPr>
          <w:bCs/>
          <w:sz w:val="28"/>
          <w:szCs w:val="28"/>
          <w:lang w:val="es-DO"/>
        </w:rPr>
        <w:t>Nghị quyết của Hội đồng nhân dân tỉnh</w:t>
      </w:r>
      <w:r>
        <w:rPr>
          <w:bCs/>
          <w:sz w:val="28"/>
          <w:szCs w:val="28"/>
          <w:lang w:val="nl-NL"/>
        </w:rPr>
        <w:t xml:space="preserve"> quy định về </w:t>
      </w:r>
      <w:r>
        <w:rPr>
          <w:bCs/>
          <w:sz w:val="28"/>
          <w:szCs w:val="28"/>
          <w:lang w:val="vi-VN"/>
        </w:rPr>
        <w:t xml:space="preserve">nguyên tắc, tiêu chí, định mức phân bổ vốn ngân sách nhà nước trung hạn và hằng năm thực hiện </w:t>
      </w:r>
      <w:r>
        <w:rPr>
          <w:bCs/>
          <w:sz w:val="28"/>
          <w:szCs w:val="28"/>
          <w:lang w:val="vi-VN"/>
        </w:rPr>
        <w:lastRenderedPageBreak/>
        <w:t xml:space="preserve">Chương trình mục tiêu quốc gia </w:t>
      </w:r>
      <w:r>
        <w:rPr>
          <w:bCs/>
          <w:sz w:val="28"/>
          <w:szCs w:val="28"/>
        </w:rPr>
        <w:t xml:space="preserve">phát triển kinh tế - xã hội vùng đồng bào dân tộc thiểu số và miền núi  giai đoạn 2021 - 2030, giai đoạn I: từ năm 2021 đến năm 2025 trên địa bàn tỉnh Tuyên Quang </w:t>
      </w:r>
      <w:r>
        <w:rPr>
          <w:sz w:val="28"/>
          <w:szCs w:val="28"/>
          <w:lang w:val="es-DO"/>
        </w:rPr>
        <w:t xml:space="preserve">là cần thiết. Đây </w:t>
      </w:r>
      <w:r>
        <w:rPr>
          <w:sz w:val="28"/>
          <w:szCs w:val="28"/>
        </w:rPr>
        <w:t>là v</w:t>
      </w:r>
      <w:r>
        <w:rPr>
          <w:rFonts w:hint="eastAsia"/>
          <w:sz w:val="28"/>
          <w:szCs w:val="28"/>
        </w:rPr>
        <w:t>ă</w:t>
      </w:r>
      <w:r>
        <w:rPr>
          <w:sz w:val="28"/>
          <w:szCs w:val="28"/>
        </w:rPr>
        <w:t xml:space="preserve">n bản quy phạm pháp luật </w:t>
      </w:r>
      <w:r>
        <w:rPr>
          <w:rFonts w:hint="eastAsia"/>
          <w:sz w:val="28"/>
          <w:szCs w:val="28"/>
        </w:rPr>
        <w:t>đư</w:t>
      </w:r>
      <w:r>
        <w:rPr>
          <w:sz w:val="28"/>
          <w:szCs w:val="28"/>
        </w:rPr>
        <w:t xml:space="preserve">ợc xây dựng </w:t>
      </w:r>
      <w:r>
        <w:rPr>
          <w:rFonts w:hint="eastAsia"/>
          <w:sz w:val="28"/>
          <w:szCs w:val="28"/>
        </w:rPr>
        <w:t>đ</w:t>
      </w:r>
      <w:r>
        <w:rPr>
          <w:sz w:val="28"/>
          <w:szCs w:val="28"/>
        </w:rPr>
        <w:t xml:space="preserve">ể quy </w:t>
      </w:r>
      <w:r>
        <w:rPr>
          <w:rFonts w:hint="eastAsia"/>
          <w:sz w:val="28"/>
          <w:szCs w:val="28"/>
        </w:rPr>
        <w:t>đ</w:t>
      </w:r>
      <w:r>
        <w:rPr>
          <w:sz w:val="28"/>
          <w:szCs w:val="28"/>
        </w:rPr>
        <w:t xml:space="preserve">ịnh chi tiết các nội dung </w:t>
      </w:r>
      <w:r>
        <w:rPr>
          <w:rFonts w:hint="eastAsia"/>
          <w:sz w:val="28"/>
          <w:szCs w:val="28"/>
        </w:rPr>
        <w:t>đư</w:t>
      </w:r>
      <w:r>
        <w:rPr>
          <w:sz w:val="28"/>
          <w:szCs w:val="28"/>
        </w:rPr>
        <w:t>ợc giao trong v</w:t>
      </w:r>
      <w:r>
        <w:rPr>
          <w:rFonts w:hint="eastAsia"/>
          <w:sz w:val="28"/>
          <w:szCs w:val="28"/>
        </w:rPr>
        <w:t>ă</w:t>
      </w:r>
      <w:r>
        <w:rPr>
          <w:sz w:val="28"/>
          <w:szCs w:val="28"/>
        </w:rPr>
        <w:t>n bản quy phạm pháp luật của c</w:t>
      </w:r>
      <w:r>
        <w:rPr>
          <w:rFonts w:hint="eastAsia"/>
          <w:sz w:val="28"/>
          <w:szCs w:val="28"/>
        </w:rPr>
        <w:t>ơ</w:t>
      </w:r>
      <w:r>
        <w:rPr>
          <w:sz w:val="28"/>
          <w:szCs w:val="28"/>
        </w:rPr>
        <w:t xml:space="preserve"> quan nhà n</w:t>
      </w:r>
      <w:r>
        <w:rPr>
          <w:rFonts w:hint="eastAsia"/>
          <w:sz w:val="28"/>
          <w:szCs w:val="28"/>
        </w:rPr>
        <w:t>ư</w:t>
      </w:r>
      <w:r>
        <w:rPr>
          <w:sz w:val="28"/>
          <w:szCs w:val="28"/>
        </w:rPr>
        <w:t xml:space="preserve">ớc cấp trên và </w:t>
      </w:r>
      <w:r>
        <w:rPr>
          <w:rFonts w:hint="eastAsia"/>
          <w:sz w:val="28"/>
          <w:szCs w:val="28"/>
        </w:rPr>
        <w:t>đ</w:t>
      </w:r>
      <w:r>
        <w:rPr>
          <w:sz w:val="28"/>
          <w:szCs w:val="28"/>
        </w:rPr>
        <w:t xml:space="preserve">ể thực hiện nhiệm vụ, quyền hạn của Hội </w:t>
      </w:r>
      <w:r>
        <w:rPr>
          <w:rFonts w:hint="eastAsia"/>
          <w:sz w:val="28"/>
          <w:szCs w:val="28"/>
        </w:rPr>
        <w:t>đ</w:t>
      </w:r>
      <w:r>
        <w:rPr>
          <w:sz w:val="28"/>
          <w:szCs w:val="28"/>
        </w:rPr>
        <w:t xml:space="preserve">ồng nhân dân cấp tỉnh theo quy định tại Khoản </w:t>
      </w:r>
      <w:r w:rsidR="00DD5A27">
        <w:rPr>
          <w:sz w:val="28"/>
          <w:szCs w:val="28"/>
        </w:rPr>
        <w:t>1,</w:t>
      </w:r>
      <w:r>
        <w:rPr>
          <w:sz w:val="28"/>
          <w:szCs w:val="28"/>
        </w:rPr>
        <w:t xml:space="preserve"> Điều 27 Luật </w:t>
      </w:r>
      <w:r w:rsidR="00DD5A27">
        <w:rPr>
          <w:sz w:val="28"/>
          <w:szCs w:val="28"/>
        </w:rPr>
        <w:t>b</w:t>
      </w:r>
      <w:r>
        <w:rPr>
          <w:sz w:val="28"/>
          <w:szCs w:val="28"/>
        </w:rPr>
        <w:t>an hành văn bản quy phạm pháp luật năm 2015.</w:t>
      </w:r>
    </w:p>
    <w:p w14:paraId="398942B2" w14:textId="45F99192" w:rsidR="009E39BE" w:rsidRDefault="00EC1C7F" w:rsidP="00482B9B">
      <w:pPr>
        <w:shd w:val="clear" w:color="auto" w:fill="FFFFFF"/>
        <w:spacing w:before="60" w:after="60" w:line="350" w:lineRule="atLeast"/>
        <w:jc w:val="both"/>
        <w:rPr>
          <w:rFonts w:ascii="Cambria" w:eastAsia="Times New Roman" w:hAnsi="Cambria" w:cs="Cambria"/>
          <w:color w:val="000000"/>
          <w:sz w:val="28"/>
          <w:szCs w:val="28"/>
          <w:lang w:eastAsia="vi-VN"/>
        </w:rPr>
      </w:pPr>
      <w:r w:rsidRPr="00EC1C7F">
        <w:rPr>
          <w:rFonts w:eastAsia="Times New Roman" w:cs="Times New Roman"/>
          <w:color w:val="000000"/>
          <w:spacing w:val="-4"/>
          <w:sz w:val="28"/>
          <w:szCs w:val="28"/>
          <w:lang w:eastAsia="vi-VN"/>
        </w:rPr>
        <w:t>Từ những quy định nêu trên</w:t>
      </w:r>
      <w:r w:rsidR="00DD5A27">
        <w:rPr>
          <w:rFonts w:eastAsia="Times New Roman" w:cs="Times New Roman"/>
          <w:color w:val="000000"/>
          <w:spacing w:val="-4"/>
          <w:sz w:val="28"/>
          <w:szCs w:val="28"/>
          <w:lang w:eastAsia="vi-VN"/>
        </w:rPr>
        <w:t>,</w:t>
      </w:r>
      <w:r w:rsidRPr="00EC1C7F">
        <w:rPr>
          <w:rFonts w:eastAsia="Times New Roman" w:cs="Times New Roman"/>
          <w:color w:val="000000"/>
          <w:spacing w:val="-4"/>
          <w:sz w:val="28"/>
          <w:szCs w:val="28"/>
          <w:lang w:eastAsia="vi-VN"/>
        </w:rPr>
        <w:t xml:space="preserve"> cần thiết phải xây dựng dự thảo </w:t>
      </w:r>
      <w:r w:rsidRPr="00EC1C7F">
        <w:rPr>
          <w:bCs/>
          <w:spacing w:val="-4"/>
          <w:sz w:val="28"/>
          <w:szCs w:val="28"/>
          <w:lang w:val="es-DO"/>
        </w:rPr>
        <w:t>Nghị quyết của Hội đồng nhân dân tỉnh</w:t>
      </w:r>
      <w:r w:rsidRPr="00EC1C7F">
        <w:rPr>
          <w:bCs/>
          <w:spacing w:val="-4"/>
          <w:sz w:val="28"/>
          <w:szCs w:val="28"/>
          <w:lang w:val="nl-NL"/>
        </w:rPr>
        <w:t xml:space="preserve"> quy định về </w:t>
      </w:r>
      <w:r w:rsidRPr="00EC1C7F">
        <w:rPr>
          <w:bCs/>
          <w:spacing w:val="-4"/>
          <w:sz w:val="28"/>
          <w:szCs w:val="28"/>
          <w:lang w:val="vi-VN"/>
        </w:rPr>
        <w:t xml:space="preserve">nguyên tắc, tiêu chí, định mức phân bổ vốn ngân sách nhà nước trung hạn và hằng năm thực hiện Chương trình mục tiêu quốc gia </w:t>
      </w:r>
      <w:r w:rsidRPr="00EC1C7F">
        <w:rPr>
          <w:bCs/>
          <w:spacing w:val="-4"/>
          <w:sz w:val="28"/>
          <w:szCs w:val="28"/>
        </w:rPr>
        <w:t>phát triển kinh tế - xã hội vùng đồng bào dân tộc thiểu số và miền núi  giai đoạn 2021 - 2030, giai đoạn I: từ năm 2021 đến năm 2025 trên địa bàn tỉnh Tuyên Quang</w:t>
      </w:r>
      <w:r w:rsidR="00FE3D0A">
        <w:rPr>
          <w:sz w:val="28"/>
          <w:szCs w:val="28"/>
          <w:lang w:val="es-DO"/>
        </w:rPr>
        <w:t>.</w:t>
      </w:r>
    </w:p>
    <w:p w14:paraId="61D07DCE" w14:textId="19B9E32D" w:rsidR="009E39BE" w:rsidRDefault="00EC1C7F" w:rsidP="00482B9B">
      <w:pPr>
        <w:tabs>
          <w:tab w:val="left" w:pos="5235"/>
        </w:tabs>
        <w:spacing w:before="60" w:after="60" w:line="350" w:lineRule="atLeast"/>
        <w:jc w:val="both"/>
        <w:rPr>
          <w:b/>
          <w:sz w:val="28"/>
          <w:szCs w:val="28"/>
        </w:rPr>
      </w:pPr>
      <w:r w:rsidRPr="00797C6F">
        <w:rPr>
          <w:b/>
          <w:spacing w:val="-4"/>
          <w:sz w:val="28"/>
          <w:szCs w:val="28"/>
        </w:rPr>
        <w:t>II</w:t>
      </w:r>
      <w:r w:rsidR="00FE3D0A" w:rsidRPr="00797C6F">
        <w:rPr>
          <w:b/>
          <w:spacing w:val="-4"/>
          <w:sz w:val="28"/>
          <w:szCs w:val="28"/>
        </w:rPr>
        <w:t xml:space="preserve">. </w:t>
      </w:r>
      <w:r w:rsidR="00E87A2B" w:rsidRPr="00797C6F">
        <w:rPr>
          <w:b/>
          <w:spacing w:val="-4"/>
          <w:sz w:val="28"/>
          <w:szCs w:val="28"/>
        </w:rPr>
        <w:t>MỤC ĐÍCH, QUAN ĐIỂM CHỈ ĐẠO VIỆC XÂY DỰNG DỰ THẢO NGHỊ QUYẾT</w:t>
      </w:r>
      <w:r w:rsidR="00E87A2B">
        <w:rPr>
          <w:b/>
          <w:sz w:val="28"/>
          <w:szCs w:val="28"/>
        </w:rPr>
        <w:t xml:space="preserve">. </w:t>
      </w:r>
    </w:p>
    <w:p w14:paraId="16772B32" w14:textId="4A5A10DF" w:rsidR="009E39BE" w:rsidRDefault="00E87A2B" w:rsidP="00482B9B">
      <w:pPr>
        <w:tabs>
          <w:tab w:val="left" w:pos="5235"/>
        </w:tabs>
        <w:spacing w:before="60" w:after="60" w:line="350" w:lineRule="atLeast"/>
        <w:jc w:val="both"/>
        <w:rPr>
          <w:b/>
          <w:sz w:val="28"/>
          <w:szCs w:val="28"/>
        </w:rPr>
      </w:pPr>
      <w:r w:rsidRPr="00E87A2B">
        <w:rPr>
          <w:bCs/>
          <w:sz w:val="28"/>
          <w:szCs w:val="28"/>
        </w:rPr>
        <w:t>1.</w:t>
      </w:r>
      <w:r w:rsidR="00FE3D0A" w:rsidRPr="00E87A2B">
        <w:rPr>
          <w:bCs/>
          <w:sz w:val="28"/>
          <w:szCs w:val="28"/>
        </w:rPr>
        <w:t xml:space="preserve"> Mục đích</w:t>
      </w:r>
      <w:r w:rsidRPr="00E87A2B">
        <w:rPr>
          <w:bCs/>
          <w:sz w:val="28"/>
          <w:szCs w:val="28"/>
        </w:rPr>
        <w:t>:</w:t>
      </w:r>
    </w:p>
    <w:p w14:paraId="74C0CB18" w14:textId="77777777" w:rsidR="009E39BE" w:rsidRDefault="00FE3D0A" w:rsidP="00482B9B">
      <w:pPr>
        <w:shd w:val="clear" w:color="auto" w:fill="FFFFFF"/>
        <w:spacing w:before="60" w:after="60" w:line="350" w:lineRule="atLeast"/>
        <w:jc w:val="both"/>
        <w:rPr>
          <w:rFonts w:eastAsia="Times New Roman"/>
          <w:sz w:val="28"/>
          <w:szCs w:val="28"/>
        </w:rPr>
      </w:pPr>
      <w:r>
        <w:rPr>
          <w:bCs/>
          <w:sz w:val="28"/>
          <w:szCs w:val="28"/>
        </w:rPr>
        <w:t xml:space="preserve">- </w:t>
      </w:r>
      <w:r>
        <w:rPr>
          <w:rFonts w:eastAsia="Times New Roman"/>
          <w:sz w:val="28"/>
          <w:szCs w:val="28"/>
        </w:rPr>
        <w:t>N</w:t>
      </w:r>
      <w:r>
        <w:rPr>
          <w:rFonts w:eastAsia="Times New Roman"/>
          <w:sz w:val="28"/>
          <w:szCs w:val="28"/>
          <w:lang w:val="vi-VN"/>
        </w:rPr>
        <w:t>hằm triển khai thực hiện các mục tiêu, nhiệm vụ, giải pháp của Chương trình</w:t>
      </w:r>
      <w:r>
        <w:rPr>
          <w:rFonts w:eastAsia="Times New Roman"/>
          <w:sz w:val="28"/>
          <w:szCs w:val="28"/>
        </w:rPr>
        <w:t xml:space="preserve"> </w:t>
      </w:r>
      <w:r>
        <w:rPr>
          <w:sz w:val="28"/>
          <w:szCs w:val="28"/>
          <w:lang w:val="vi-VN"/>
        </w:rPr>
        <w:t xml:space="preserve">mục tiêu quốc gia </w:t>
      </w:r>
      <w:r>
        <w:rPr>
          <w:sz w:val="28"/>
          <w:szCs w:val="28"/>
        </w:rPr>
        <w:t>phát triển kinh tế - xã hội vùng đồng bào dân tộc thiểu số và miền núi giai đoạn 2021 - 2030, giai đoạn I: từ năm 2021 đến năm 2025 trên địa bàn tỉnh Tuyên Quang (</w:t>
      </w:r>
      <w:r>
        <w:rPr>
          <w:i/>
          <w:iCs/>
          <w:sz w:val="28"/>
          <w:szCs w:val="28"/>
        </w:rPr>
        <w:t>sau đây gọi tắt là Chương trình</w:t>
      </w:r>
      <w:r>
        <w:rPr>
          <w:sz w:val="28"/>
          <w:szCs w:val="28"/>
        </w:rPr>
        <w:t>)</w:t>
      </w:r>
      <w:r>
        <w:rPr>
          <w:rFonts w:eastAsia="Times New Roman"/>
          <w:sz w:val="28"/>
          <w:szCs w:val="28"/>
        </w:rPr>
        <w:t>.</w:t>
      </w:r>
    </w:p>
    <w:p w14:paraId="233C3ED2" w14:textId="77777777" w:rsidR="009E39BE" w:rsidRDefault="00FE3D0A" w:rsidP="00482B9B">
      <w:pPr>
        <w:shd w:val="clear" w:color="auto" w:fill="FFFFFF"/>
        <w:spacing w:before="60" w:after="60" w:line="350" w:lineRule="atLeast"/>
        <w:jc w:val="both"/>
        <w:rPr>
          <w:rFonts w:eastAsia="Times New Roman"/>
          <w:sz w:val="28"/>
          <w:szCs w:val="28"/>
        </w:rPr>
      </w:pPr>
      <w:r>
        <w:rPr>
          <w:rFonts w:eastAsia="Times New Roman"/>
          <w:sz w:val="28"/>
          <w:szCs w:val="28"/>
        </w:rPr>
        <w:t xml:space="preserve">- Đáp ứng yêu cầu quản lý tập trung, thống nhất </w:t>
      </w:r>
      <w:r>
        <w:rPr>
          <w:rFonts w:eastAsia="Times New Roman"/>
          <w:sz w:val="28"/>
          <w:szCs w:val="28"/>
          <w:lang w:val="vi-VN"/>
        </w:rPr>
        <w:t>về mục tiêu, cơ chế, chính sách</w:t>
      </w:r>
      <w:r>
        <w:rPr>
          <w:rFonts w:eastAsia="Times New Roman"/>
          <w:sz w:val="28"/>
          <w:szCs w:val="28"/>
        </w:rPr>
        <w:t xml:space="preserve"> của Chương trình; tăng cường phân cấp cho cơ sở để tạo sự chủ động, linh hoạt trong triển khai thực hiện Chương trình trên cơ sở nội dung, định hướng, lĩnh vực cần ưu tiên, phù hợp với đặc thù, điều kiện, tiềm năng lợi thế từng địa phương, </w:t>
      </w:r>
      <w:r>
        <w:rPr>
          <w:rFonts w:eastAsia="Times New Roman"/>
          <w:sz w:val="28"/>
          <w:szCs w:val="28"/>
          <w:lang w:val="vi-VN"/>
        </w:rPr>
        <w:t xml:space="preserve">phát huy hiệu quả sử dụng vốn và phù hợp </w:t>
      </w:r>
      <w:r>
        <w:rPr>
          <w:rFonts w:eastAsia="Times New Roman"/>
          <w:sz w:val="28"/>
          <w:szCs w:val="28"/>
        </w:rPr>
        <w:t>định hướng kế hoạch phát triển kinh tế - xã hội 05 năm 2021 - 2025 của tỉnh, phù hợp với các quy hoạch ngành, lĩnh vực đã được phê duyệt</w:t>
      </w:r>
      <w:r>
        <w:rPr>
          <w:rFonts w:eastAsia="Times New Roman"/>
          <w:sz w:val="28"/>
          <w:szCs w:val="28"/>
          <w:lang w:val="vi-VN"/>
        </w:rPr>
        <w:t>.</w:t>
      </w:r>
    </w:p>
    <w:p w14:paraId="5942D5BB" w14:textId="77777777" w:rsidR="009E39BE" w:rsidRDefault="00FE3D0A" w:rsidP="00482B9B">
      <w:pPr>
        <w:shd w:val="clear" w:color="auto" w:fill="FFFFFF"/>
        <w:spacing w:before="60" w:after="60" w:line="350" w:lineRule="atLeast"/>
        <w:jc w:val="both"/>
        <w:rPr>
          <w:rFonts w:eastAsia="Times New Roman"/>
          <w:sz w:val="28"/>
          <w:szCs w:val="28"/>
          <w:lang w:val="vi-VN"/>
        </w:rPr>
      </w:pPr>
      <w:r>
        <w:rPr>
          <w:rFonts w:eastAsia="Times New Roman"/>
          <w:sz w:val="28"/>
          <w:szCs w:val="28"/>
        </w:rPr>
        <w:t>-</w:t>
      </w:r>
      <w:r>
        <w:rPr>
          <w:rFonts w:eastAsia="Times New Roman"/>
          <w:sz w:val="28"/>
          <w:szCs w:val="28"/>
          <w:lang w:val="vi-VN"/>
        </w:rPr>
        <w:t xml:space="preserve"> </w:t>
      </w:r>
      <w:r>
        <w:rPr>
          <w:rFonts w:eastAsia="Times New Roman"/>
          <w:sz w:val="28"/>
          <w:szCs w:val="28"/>
        </w:rPr>
        <w:t>Bả</w:t>
      </w:r>
      <w:r>
        <w:rPr>
          <w:rFonts w:eastAsia="Times New Roman"/>
          <w:sz w:val="28"/>
          <w:szCs w:val="28"/>
          <w:lang w:val="vi-VN"/>
        </w:rPr>
        <w:t xml:space="preserve">o đảm công khai, minh bạch, </w:t>
      </w:r>
      <w:r>
        <w:rPr>
          <w:rFonts w:eastAsia="Times New Roman"/>
          <w:sz w:val="28"/>
          <w:szCs w:val="28"/>
        </w:rPr>
        <w:t xml:space="preserve">đơn giản, dễ hiểu, dễ áp dụng thực hiện </w:t>
      </w:r>
      <w:r>
        <w:rPr>
          <w:rFonts w:eastAsia="Times New Roman"/>
          <w:sz w:val="28"/>
          <w:szCs w:val="28"/>
          <w:lang w:val="vi-VN"/>
        </w:rPr>
        <w:t>góp ph</w:t>
      </w:r>
      <w:r>
        <w:rPr>
          <w:rFonts w:eastAsia="Times New Roman"/>
          <w:sz w:val="28"/>
          <w:szCs w:val="28"/>
        </w:rPr>
        <w:t>ầ</w:t>
      </w:r>
      <w:r>
        <w:rPr>
          <w:rFonts w:eastAsia="Times New Roman"/>
          <w:sz w:val="28"/>
          <w:szCs w:val="28"/>
          <w:lang w:val="vi-VN"/>
        </w:rPr>
        <w:t>n đ</w:t>
      </w:r>
      <w:r>
        <w:rPr>
          <w:rFonts w:eastAsia="Times New Roman"/>
          <w:sz w:val="28"/>
          <w:szCs w:val="28"/>
        </w:rPr>
        <w:t>ẩ</w:t>
      </w:r>
      <w:r>
        <w:rPr>
          <w:rFonts w:eastAsia="Times New Roman"/>
          <w:sz w:val="28"/>
          <w:szCs w:val="28"/>
          <w:lang w:val="vi-VN"/>
        </w:rPr>
        <w:t>y mạnh cải cách hành chính và tăng cường công tác phòng, ch</w:t>
      </w:r>
      <w:r>
        <w:rPr>
          <w:rFonts w:eastAsia="Times New Roman"/>
          <w:sz w:val="28"/>
          <w:szCs w:val="28"/>
        </w:rPr>
        <w:t>ố</w:t>
      </w:r>
      <w:r>
        <w:rPr>
          <w:rFonts w:eastAsia="Times New Roman"/>
          <w:sz w:val="28"/>
          <w:szCs w:val="28"/>
          <w:lang w:val="vi-VN"/>
        </w:rPr>
        <w:t>ng tham nhũng, thực hành tiết kiệm, chống lãng phí.</w:t>
      </w:r>
    </w:p>
    <w:p w14:paraId="740E3FCC" w14:textId="31E5722E" w:rsidR="009E39BE" w:rsidRDefault="00E87A2B" w:rsidP="00482B9B">
      <w:pPr>
        <w:tabs>
          <w:tab w:val="left" w:pos="5235"/>
        </w:tabs>
        <w:spacing w:before="60" w:after="60" w:line="350" w:lineRule="atLeast"/>
        <w:jc w:val="both"/>
        <w:rPr>
          <w:b/>
          <w:sz w:val="28"/>
          <w:szCs w:val="28"/>
        </w:rPr>
      </w:pPr>
      <w:r w:rsidRPr="00E87A2B">
        <w:rPr>
          <w:bCs/>
          <w:sz w:val="28"/>
          <w:szCs w:val="28"/>
        </w:rPr>
        <w:t>2.</w:t>
      </w:r>
      <w:r w:rsidR="00FE3D0A" w:rsidRPr="00E87A2B">
        <w:rPr>
          <w:bCs/>
          <w:sz w:val="28"/>
          <w:szCs w:val="28"/>
        </w:rPr>
        <w:t xml:space="preserve"> Quan điểm</w:t>
      </w:r>
      <w:r w:rsidRPr="00E87A2B">
        <w:rPr>
          <w:bCs/>
          <w:sz w:val="28"/>
          <w:szCs w:val="28"/>
        </w:rPr>
        <w:t>:</w:t>
      </w:r>
    </w:p>
    <w:p w14:paraId="12FE35D6" w14:textId="77777777" w:rsidR="009E39BE" w:rsidRDefault="00FE3D0A" w:rsidP="00482B9B">
      <w:pPr>
        <w:widowControl w:val="0"/>
        <w:pBdr>
          <w:bottom w:val="none" w:sz="4" w:space="20" w:color="000000"/>
        </w:pBdr>
        <w:spacing w:before="60" w:after="60" w:line="350" w:lineRule="atLeast"/>
        <w:jc w:val="both"/>
        <w:rPr>
          <w:iCs/>
          <w:sz w:val="28"/>
          <w:szCs w:val="28"/>
          <w:lang w:val="nb-NO"/>
        </w:rPr>
      </w:pPr>
      <w:r>
        <w:rPr>
          <w:color w:val="000000"/>
          <w:sz w:val="28"/>
          <w:szCs w:val="28"/>
        </w:rPr>
        <w:t>- Bảo đảm việc thi hành Hiến pháp, pháp luật.</w:t>
      </w:r>
    </w:p>
    <w:p w14:paraId="3D63FCB4" w14:textId="77777777" w:rsidR="009E39BE" w:rsidRDefault="00FE3D0A" w:rsidP="00482B9B">
      <w:pPr>
        <w:widowControl w:val="0"/>
        <w:pBdr>
          <w:bottom w:val="none" w:sz="4" w:space="20" w:color="000000"/>
        </w:pBdr>
        <w:spacing w:before="60" w:after="60" w:line="350" w:lineRule="atLeast"/>
        <w:jc w:val="both"/>
        <w:rPr>
          <w:iCs/>
          <w:sz w:val="28"/>
          <w:szCs w:val="28"/>
          <w:lang w:val="nb-NO"/>
        </w:rPr>
      </w:pPr>
      <w:r>
        <w:rPr>
          <w:color w:val="000000"/>
          <w:sz w:val="28"/>
          <w:szCs w:val="28"/>
        </w:rPr>
        <w:t>- Phù hợp với pháp luật về ban hành văn bản quy phạm pháp luật và mục tiêu của Chương trình.</w:t>
      </w:r>
    </w:p>
    <w:p w14:paraId="3FE25471" w14:textId="5B8042F7" w:rsidR="009E39BE" w:rsidRDefault="00E87A2B" w:rsidP="00482B9B">
      <w:pPr>
        <w:widowControl w:val="0"/>
        <w:pBdr>
          <w:bottom w:val="none" w:sz="4" w:space="20" w:color="000000"/>
        </w:pBdr>
        <w:spacing w:before="60" w:after="60" w:line="350" w:lineRule="atLeast"/>
        <w:jc w:val="both"/>
        <w:rPr>
          <w:b/>
          <w:color w:val="000000"/>
          <w:spacing w:val="-4"/>
          <w:sz w:val="28"/>
          <w:szCs w:val="28"/>
        </w:rPr>
      </w:pPr>
      <w:r>
        <w:rPr>
          <w:b/>
          <w:color w:val="000000"/>
          <w:spacing w:val="-4"/>
          <w:sz w:val="28"/>
          <w:szCs w:val="28"/>
        </w:rPr>
        <w:t>III</w:t>
      </w:r>
      <w:r w:rsidR="00FE3D0A">
        <w:rPr>
          <w:b/>
          <w:color w:val="000000"/>
          <w:spacing w:val="-4"/>
          <w:sz w:val="28"/>
          <w:szCs w:val="28"/>
        </w:rPr>
        <w:t xml:space="preserve">. </w:t>
      </w:r>
      <w:r>
        <w:rPr>
          <w:b/>
          <w:color w:val="000000"/>
          <w:spacing w:val="-4"/>
          <w:sz w:val="28"/>
          <w:szCs w:val="28"/>
        </w:rPr>
        <w:t xml:space="preserve">PHẠM VI ĐIỀU CHỈNH, ĐỐI TƯỢNG ÁP DỤNG. </w:t>
      </w:r>
    </w:p>
    <w:p w14:paraId="68CE3EBA" w14:textId="715AA538" w:rsidR="009E39BE" w:rsidRDefault="00E87A2B" w:rsidP="00482B9B">
      <w:pPr>
        <w:widowControl w:val="0"/>
        <w:pBdr>
          <w:bottom w:val="none" w:sz="4" w:space="20" w:color="000000"/>
        </w:pBdr>
        <w:spacing w:before="60" w:after="60" w:line="350" w:lineRule="atLeast"/>
        <w:jc w:val="both"/>
        <w:rPr>
          <w:bCs/>
          <w:sz w:val="28"/>
          <w:szCs w:val="28"/>
          <w:lang w:val="nl-NL"/>
        </w:rPr>
      </w:pPr>
      <w:r w:rsidRPr="00E87A2B">
        <w:rPr>
          <w:bCs/>
          <w:sz w:val="28"/>
          <w:szCs w:val="28"/>
          <w:lang w:val="nl-NL"/>
        </w:rPr>
        <w:t>1.</w:t>
      </w:r>
      <w:r w:rsidR="00FE3D0A">
        <w:rPr>
          <w:b/>
          <w:sz w:val="28"/>
          <w:szCs w:val="28"/>
          <w:lang w:val="nl-NL"/>
        </w:rPr>
        <w:t xml:space="preserve"> </w:t>
      </w:r>
      <w:r w:rsidR="00FE3D0A">
        <w:rPr>
          <w:bCs/>
          <w:sz w:val="28"/>
          <w:szCs w:val="28"/>
          <w:lang w:val="nl-NL"/>
        </w:rPr>
        <w:t xml:space="preserve">Phạm vi điều chỉnh </w:t>
      </w:r>
    </w:p>
    <w:p w14:paraId="4B4950F1" w14:textId="77777777" w:rsidR="009E39BE" w:rsidRDefault="00FE3D0A" w:rsidP="00482B9B">
      <w:pPr>
        <w:widowControl w:val="0"/>
        <w:pBdr>
          <w:bottom w:val="none" w:sz="4" w:space="20" w:color="000000"/>
        </w:pBdr>
        <w:spacing w:before="60" w:after="60" w:line="350" w:lineRule="atLeast"/>
        <w:jc w:val="both"/>
        <w:rPr>
          <w:rFonts w:eastAsia="Times New Roman"/>
          <w:sz w:val="28"/>
          <w:szCs w:val="28"/>
        </w:rPr>
      </w:pPr>
      <w:r>
        <w:rPr>
          <w:sz w:val="28"/>
          <w:szCs w:val="28"/>
          <w:lang w:val="nl-NL"/>
        </w:rPr>
        <w:t>Nghị quyết quy định nguyên tắc, tiêu chí, định mức phân bổ vốn đầu tư thực hiện Chương trình mục tiêu quốc gia phát triển kinh tế - xã hội vùng đồng bào dân tộc thiểu số và miền núi giai đoạn 2021 - 2030, giai đoạn I: từ năm 2021 đến năm 2025 trên địa bàn tỉnh Tuyên Quang</w:t>
      </w:r>
      <w:r>
        <w:rPr>
          <w:rFonts w:eastAsia="Times New Roman"/>
          <w:sz w:val="28"/>
          <w:szCs w:val="28"/>
        </w:rPr>
        <w:t>.</w:t>
      </w:r>
    </w:p>
    <w:p w14:paraId="56B3128E" w14:textId="33D9BE23" w:rsidR="009E39BE" w:rsidRDefault="00E87A2B" w:rsidP="0069318B">
      <w:pPr>
        <w:widowControl w:val="0"/>
        <w:pBdr>
          <w:bottom w:val="none" w:sz="4" w:space="20" w:color="000000"/>
        </w:pBdr>
        <w:spacing w:before="60" w:after="60" w:line="340" w:lineRule="atLeast"/>
        <w:jc w:val="both"/>
        <w:rPr>
          <w:bCs/>
          <w:sz w:val="28"/>
          <w:szCs w:val="28"/>
          <w:lang w:val="nl-NL"/>
        </w:rPr>
      </w:pPr>
      <w:r>
        <w:rPr>
          <w:bCs/>
          <w:sz w:val="28"/>
          <w:szCs w:val="28"/>
          <w:lang w:val="nl-NL"/>
        </w:rPr>
        <w:lastRenderedPageBreak/>
        <w:t>2.</w:t>
      </w:r>
      <w:r w:rsidR="00FE3D0A">
        <w:rPr>
          <w:b/>
          <w:sz w:val="28"/>
          <w:szCs w:val="28"/>
          <w:lang w:val="nl-NL"/>
        </w:rPr>
        <w:t xml:space="preserve"> </w:t>
      </w:r>
      <w:r w:rsidR="00FE3D0A">
        <w:rPr>
          <w:bCs/>
          <w:sz w:val="28"/>
          <w:szCs w:val="28"/>
          <w:lang w:val="nl-NL"/>
        </w:rPr>
        <w:t xml:space="preserve">Đối tượng áp dụng </w:t>
      </w:r>
    </w:p>
    <w:p w14:paraId="2EDBA5BB" w14:textId="6BBA9138" w:rsidR="009E39BE" w:rsidRDefault="00FE3D0A" w:rsidP="0069318B">
      <w:pPr>
        <w:widowControl w:val="0"/>
        <w:pBdr>
          <w:bottom w:val="none" w:sz="4" w:space="20" w:color="000000"/>
        </w:pBdr>
        <w:spacing w:before="60" w:after="60" w:line="340" w:lineRule="atLeast"/>
        <w:jc w:val="both"/>
        <w:rPr>
          <w:sz w:val="28"/>
          <w:szCs w:val="28"/>
          <w:lang w:val="nl-NL"/>
        </w:rPr>
      </w:pPr>
      <w:r>
        <w:rPr>
          <w:sz w:val="28"/>
          <w:szCs w:val="28"/>
          <w:lang w:val="nl-NL"/>
        </w:rPr>
        <w:t>- Các sở, ban, ngành, các huyện, thành phố</w:t>
      </w:r>
      <w:r w:rsidR="00797C6F">
        <w:rPr>
          <w:sz w:val="28"/>
          <w:szCs w:val="28"/>
          <w:lang w:val="nl-NL"/>
        </w:rPr>
        <w:t>, xã và</w:t>
      </w:r>
      <w:r>
        <w:rPr>
          <w:sz w:val="28"/>
          <w:szCs w:val="28"/>
          <w:lang w:val="nl-NL"/>
        </w:rPr>
        <w:t xml:space="preserve"> các đơn vị có quản lý, sử dụng nguồn kinh phí của Chương trình.</w:t>
      </w:r>
    </w:p>
    <w:p w14:paraId="3B71D019" w14:textId="3DF6B7E7" w:rsidR="009E39BE" w:rsidRDefault="00FE3D0A" w:rsidP="0069318B">
      <w:pPr>
        <w:widowControl w:val="0"/>
        <w:pBdr>
          <w:bottom w:val="none" w:sz="4" w:space="20" w:color="000000"/>
        </w:pBdr>
        <w:spacing w:before="60" w:after="60" w:line="340" w:lineRule="atLeast"/>
        <w:jc w:val="both"/>
        <w:rPr>
          <w:rFonts w:eastAsia="Times New Roman"/>
          <w:sz w:val="28"/>
          <w:szCs w:val="28"/>
        </w:rPr>
      </w:pPr>
      <w:r>
        <w:rPr>
          <w:sz w:val="28"/>
          <w:szCs w:val="28"/>
          <w:lang w:val="nl-NL"/>
        </w:rPr>
        <w:t xml:space="preserve">- Cơ quan, tổ chức, cá nhân tham gia hoặc có liên quan đến lập kế hoạch đầu tư </w:t>
      </w:r>
      <w:r>
        <w:rPr>
          <w:rFonts w:eastAsia="Times New Roman"/>
          <w:sz w:val="28"/>
          <w:szCs w:val="28"/>
          <w:lang w:val="vi-VN"/>
        </w:rPr>
        <w:t>trung hạn và hằng năm nguồn ngân sách nhà nước thuộc Chương trình.</w:t>
      </w:r>
      <w:r>
        <w:rPr>
          <w:rFonts w:eastAsia="Times New Roman"/>
          <w:sz w:val="28"/>
          <w:szCs w:val="28"/>
        </w:rPr>
        <w:t xml:space="preserve"> </w:t>
      </w:r>
    </w:p>
    <w:p w14:paraId="0BDE1370" w14:textId="77777777" w:rsidR="007C45F2" w:rsidRDefault="00E87A2B" w:rsidP="0069318B">
      <w:pPr>
        <w:widowControl w:val="0"/>
        <w:pBdr>
          <w:bottom w:val="none" w:sz="4" w:space="20" w:color="000000"/>
        </w:pBdr>
        <w:spacing w:before="60" w:after="60" w:line="340" w:lineRule="atLeast"/>
        <w:jc w:val="both"/>
        <w:rPr>
          <w:rFonts w:eastAsia="Times New Roman"/>
          <w:b/>
          <w:bCs/>
          <w:sz w:val="28"/>
          <w:szCs w:val="28"/>
        </w:rPr>
      </w:pPr>
      <w:r w:rsidRPr="007C45F2">
        <w:rPr>
          <w:rFonts w:eastAsia="Times New Roman"/>
          <w:b/>
          <w:bCs/>
          <w:sz w:val="28"/>
          <w:szCs w:val="28"/>
        </w:rPr>
        <w:t xml:space="preserve">IV. </w:t>
      </w:r>
      <w:r w:rsidR="007C45F2" w:rsidRPr="007C45F2">
        <w:rPr>
          <w:rFonts w:eastAsia="Times New Roman"/>
          <w:b/>
          <w:bCs/>
          <w:sz w:val="28"/>
          <w:szCs w:val="28"/>
        </w:rPr>
        <w:t>CĂN CỨ SOẠN THẢO, BAN HÀNH VĂN BẢN.</w:t>
      </w:r>
      <w:bookmarkStart w:id="1" w:name="_Hlk93473646"/>
    </w:p>
    <w:p w14:paraId="0FE9A190" w14:textId="4E454CF1" w:rsidR="007C45F2" w:rsidRDefault="007C45F2" w:rsidP="0069318B">
      <w:pPr>
        <w:widowControl w:val="0"/>
        <w:pBdr>
          <w:bottom w:val="none" w:sz="4" w:space="20" w:color="000000"/>
        </w:pBdr>
        <w:spacing w:before="60" w:after="60" w:line="340" w:lineRule="atLeast"/>
        <w:jc w:val="both"/>
        <w:rPr>
          <w:sz w:val="28"/>
          <w:szCs w:val="28"/>
          <w:lang w:val="nl-NL"/>
        </w:rPr>
      </w:pPr>
      <w:r w:rsidRPr="007C45F2">
        <w:rPr>
          <w:sz w:val="28"/>
          <w:szCs w:val="28"/>
          <w:lang w:val="nl-NL"/>
        </w:rPr>
        <w:t xml:space="preserve">Quyết định số 1719/QĐ-TTg ngày 14/10/2021 của Thủ tướng Chính phủ về phê duyệt Chương trình mục tiêu quốc gia phát triển kinh tế - xã hội vùng đồng bào dân tộc thiểu số và miền núi giai đoạn 2021 </w:t>
      </w:r>
      <w:r w:rsidRPr="007C45F2">
        <w:rPr>
          <w:sz w:val="28"/>
          <w:szCs w:val="28"/>
          <w:lang w:val="nl-NL"/>
        </w:rPr>
        <w:noBreakHyphen/>
        <w:t xml:space="preserve"> 2030, giai đoạn I: từ năm 2021 đến năm 2025</w:t>
      </w:r>
      <w:r w:rsidR="00062E93">
        <w:rPr>
          <w:sz w:val="28"/>
          <w:szCs w:val="28"/>
          <w:lang w:val="nl-NL"/>
        </w:rPr>
        <w:t>.</w:t>
      </w:r>
      <w:r>
        <w:rPr>
          <w:sz w:val="28"/>
          <w:szCs w:val="28"/>
          <w:lang w:val="nl-NL"/>
        </w:rPr>
        <w:t xml:space="preserve"> </w:t>
      </w:r>
    </w:p>
    <w:p w14:paraId="36B7A052" w14:textId="146FD9D8" w:rsidR="007C45F2" w:rsidRDefault="007C45F2" w:rsidP="0069318B">
      <w:pPr>
        <w:widowControl w:val="0"/>
        <w:pBdr>
          <w:bottom w:val="none" w:sz="4" w:space="20" w:color="000000"/>
        </w:pBdr>
        <w:spacing w:before="60" w:after="60" w:line="340" w:lineRule="atLeast"/>
        <w:jc w:val="both"/>
        <w:rPr>
          <w:sz w:val="28"/>
          <w:szCs w:val="28"/>
        </w:rPr>
      </w:pPr>
      <w:r w:rsidRPr="007C45F2">
        <w:rPr>
          <w:sz w:val="28"/>
          <w:szCs w:val="28"/>
        </w:rPr>
        <w:t>Quyết định số 39/2021/QĐ-TTg ngày 31</w:t>
      </w:r>
      <w:r w:rsidR="008E724B">
        <w:rPr>
          <w:sz w:val="28"/>
          <w:szCs w:val="28"/>
        </w:rPr>
        <w:t>/</w:t>
      </w:r>
      <w:r w:rsidRPr="007C45F2">
        <w:rPr>
          <w:sz w:val="28"/>
          <w:szCs w:val="28"/>
        </w:rPr>
        <w:t>12</w:t>
      </w:r>
      <w:r w:rsidR="008E724B">
        <w:rPr>
          <w:sz w:val="28"/>
          <w:szCs w:val="28"/>
        </w:rPr>
        <w:t>/</w:t>
      </w:r>
      <w:r w:rsidRPr="007C45F2">
        <w:rPr>
          <w:sz w:val="28"/>
          <w:szCs w:val="28"/>
        </w:rPr>
        <w:t xml:space="preserve">2021 của Thủ tướng Chính phủ quy định </w:t>
      </w:r>
      <w:r w:rsidRPr="007C45F2">
        <w:rPr>
          <w:rFonts w:eastAsia="Times New Roman"/>
          <w:sz w:val="28"/>
          <w:szCs w:val="28"/>
          <w:lang w:val="vi-VN"/>
        </w:rPr>
        <w:t>nguyên tắc, tiêu chí, định mức phân bổ vốn ngân sách trung ương và tỷ lệ vốn đối ứng của ngân sách địa phương</w:t>
      </w:r>
      <w:r w:rsidRPr="007C45F2">
        <w:rPr>
          <w:rFonts w:eastAsia="Times New Roman"/>
          <w:sz w:val="28"/>
          <w:szCs w:val="28"/>
        </w:rPr>
        <w:t xml:space="preserve"> </w:t>
      </w:r>
      <w:r w:rsidRPr="007C45F2">
        <w:rPr>
          <w:rFonts w:eastAsia="Times New Roman"/>
          <w:sz w:val="28"/>
          <w:szCs w:val="28"/>
          <w:lang w:val="vi-VN"/>
        </w:rPr>
        <w:t xml:space="preserve">thực hiện Chương trình mục tiêu quốc gia </w:t>
      </w:r>
      <w:r w:rsidRPr="007C45F2">
        <w:rPr>
          <w:rFonts w:eastAsia="Times New Roman"/>
          <w:sz w:val="28"/>
          <w:szCs w:val="28"/>
        </w:rPr>
        <w:t>phát triển kinh tế - xã hội vùng đồng bào dân tộc thiểu số và miền núi giai đoạn 2021 - 2030</w:t>
      </w:r>
      <w:r w:rsidRPr="007C45F2">
        <w:rPr>
          <w:sz w:val="28"/>
          <w:szCs w:val="28"/>
          <w:lang w:val="nl-NL"/>
        </w:rPr>
        <w:t>, giai đoạn I: từ năm 2021 đến năm 2025</w:t>
      </w:r>
      <w:bookmarkEnd w:id="1"/>
      <w:r w:rsidR="00062E93">
        <w:rPr>
          <w:sz w:val="28"/>
          <w:szCs w:val="28"/>
        </w:rPr>
        <w:t>.</w:t>
      </w:r>
    </w:p>
    <w:p w14:paraId="549EA692" w14:textId="5D05259D" w:rsidR="007C45F2" w:rsidRPr="00062E93" w:rsidRDefault="007C45F2" w:rsidP="0069318B">
      <w:pPr>
        <w:widowControl w:val="0"/>
        <w:pBdr>
          <w:bottom w:val="none" w:sz="4" w:space="20" w:color="000000"/>
        </w:pBdr>
        <w:spacing w:before="60" w:after="60" w:line="340" w:lineRule="atLeast"/>
        <w:jc w:val="both"/>
        <w:rPr>
          <w:rFonts w:eastAsia="Times New Roman"/>
          <w:spacing w:val="4"/>
          <w:sz w:val="28"/>
          <w:szCs w:val="28"/>
        </w:rPr>
      </w:pPr>
      <w:r w:rsidRPr="00D5069D">
        <w:rPr>
          <w:rFonts w:eastAsia="Times New Roman"/>
          <w:spacing w:val="4"/>
          <w:sz w:val="28"/>
          <w:szCs w:val="28"/>
          <w:lang w:val="vi-VN"/>
        </w:rPr>
        <w:t>Văn bản số 3695/UBND-NC ngày 01/10/2021 của Ủy ban nhân dân tỉnh về việc đề xuất Chương trình xây dựng Nghị quyết của Hội đồng nhân dân tỉnh năm 2022</w:t>
      </w:r>
      <w:r w:rsidR="00062E93">
        <w:rPr>
          <w:rFonts w:eastAsia="Times New Roman"/>
          <w:spacing w:val="4"/>
          <w:sz w:val="28"/>
          <w:szCs w:val="28"/>
        </w:rPr>
        <w:t>.</w:t>
      </w:r>
    </w:p>
    <w:p w14:paraId="59769697" w14:textId="07A699DB" w:rsidR="002F33F5" w:rsidRPr="002F33F5" w:rsidRDefault="002F33F5" w:rsidP="0069318B">
      <w:pPr>
        <w:widowControl w:val="0"/>
        <w:pBdr>
          <w:bottom w:val="none" w:sz="4" w:space="20" w:color="000000"/>
        </w:pBdr>
        <w:spacing w:before="60" w:after="60" w:line="340" w:lineRule="atLeast"/>
        <w:jc w:val="both"/>
        <w:rPr>
          <w:rFonts w:eastAsia="Times New Roman"/>
          <w:b/>
          <w:bCs/>
          <w:spacing w:val="4"/>
          <w:sz w:val="28"/>
          <w:szCs w:val="28"/>
        </w:rPr>
      </w:pPr>
      <w:r w:rsidRPr="002F33F5">
        <w:rPr>
          <w:rFonts w:eastAsia="Times New Roman"/>
          <w:b/>
          <w:bCs/>
          <w:spacing w:val="4"/>
          <w:sz w:val="28"/>
          <w:szCs w:val="28"/>
        </w:rPr>
        <w:t>V. QUÁ TRÌNH XÂY DỰNG DỰ THẢO NGHỊ QUYẾT.</w:t>
      </w:r>
    </w:p>
    <w:p w14:paraId="1D69219B" w14:textId="2204F76E" w:rsidR="002F33F5" w:rsidRDefault="006A5625" w:rsidP="0069318B">
      <w:pPr>
        <w:widowControl w:val="0"/>
        <w:pBdr>
          <w:bottom w:val="none" w:sz="4" w:space="20" w:color="000000"/>
        </w:pBdr>
        <w:spacing w:before="60" w:after="60" w:line="340" w:lineRule="atLeast"/>
        <w:jc w:val="both"/>
        <w:rPr>
          <w:sz w:val="28"/>
          <w:szCs w:val="28"/>
        </w:rPr>
      </w:pPr>
      <w:r>
        <w:rPr>
          <w:sz w:val="28"/>
          <w:szCs w:val="28"/>
        </w:rPr>
        <w:t>Ban Dân tộc đã thành lập Tổ soạn thảo dự thảo Nghị quyết và Kế hoạch soạn thảo dự thảo Nghị quyết.</w:t>
      </w:r>
    </w:p>
    <w:p w14:paraId="7A76226B" w14:textId="33950723" w:rsidR="006A5625" w:rsidRPr="002F33F5" w:rsidRDefault="006A5625" w:rsidP="0069318B">
      <w:pPr>
        <w:widowControl w:val="0"/>
        <w:pBdr>
          <w:bottom w:val="none" w:sz="4" w:space="20" w:color="000000"/>
        </w:pBdr>
        <w:spacing w:before="60" w:after="60" w:line="340" w:lineRule="atLeast"/>
        <w:jc w:val="both"/>
        <w:rPr>
          <w:sz w:val="28"/>
          <w:szCs w:val="28"/>
        </w:rPr>
      </w:pPr>
      <w:r>
        <w:rPr>
          <w:sz w:val="28"/>
          <w:szCs w:val="28"/>
        </w:rPr>
        <w:t xml:space="preserve">Ban Dân tộc đã có Văn bản số…/BDT-CSDT ngày …../01/2022 gửi các cơ quan có liên quan và Sở Thông tin và Truyền thông về việc tham gia góp ý kiến </w:t>
      </w:r>
      <w:r w:rsidR="007B571F">
        <w:rPr>
          <w:sz w:val="28"/>
          <w:szCs w:val="28"/>
        </w:rPr>
        <w:t>và</w:t>
      </w:r>
      <w:r w:rsidR="00062E93">
        <w:rPr>
          <w:sz w:val="28"/>
          <w:szCs w:val="28"/>
        </w:rPr>
        <w:t>o</w:t>
      </w:r>
      <w:r w:rsidR="007B571F">
        <w:rPr>
          <w:sz w:val="28"/>
          <w:szCs w:val="28"/>
        </w:rPr>
        <w:t xml:space="preserve"> dự thảo Nghị quyết và đăng tải trên Cổng thông tin điện tử tỉnh Tuyên Quang để lấy ý kiến nhân dân. Kết quả đã có…./…..cơ quan, đơn vị được lấy ý kiến đã có ý kiến tham gia. Sở Thông tin và Truyền thông đã có Công văn số…../STTTT-BBTCTTĐT ngày…/…./2022 về việc tổng hợp các ý kiến đóng góp của các cơ quan, tổ chức và cá nhân từ hệ thống tiếp nhận thông tin của Cổng thông tin điện tử tỉnh đối với dự thảo văn bản Q</w:t>
      </w:r>
      <w:r w:rsidR="008E724B">
        <w:rPr>
          <w:sz w:val="28"/>
          <w:szCs w:val="28"/>
        </w:rPr>
        <w:t>P</w:t>
      </w:r>
      <w:r w:rsidR="007B571F">
        <w:rPr>
          <w:sz w:val="28"/>
          <w:szCs w:val="28"/>
        </w:rPr>
        <w:t>QL</w:t>
      </w:r>
      <w:r w:rsidR="00915D0C">
        <w:rPr>
          <w:sz w:val="28"/>
          <w:szCs w:val="28"/>
        </w:rPr>
        <w:t>, kết quả từ ngày……/01/2021 đến ngày…../…./2022 có…..ý kiến đóng góp từ hệ thống.</w:t>
      </w:r>
    </w:p>
    <w:p w14:paraId="584E80A5" w14:textId="5252D660" w:rsidR="00915D0C" w:rsidRDefault="00915D0C" w:rsidP="0069318B">
      <w:pPr>
        <w:widowControl w:val="0"/>
        <w:pBdr>
          <w:bottom w:val="none" w:sz="4" w:space="20" w:color="000000"/>
        </w:pBdr>
        <w:spacing w:before="60" w:after="60" w:line="340" w:lineRule="atLeast"/>
        <w:jc w:val="both"/>
        <w:rPr>
          <w:sz w:val="28"/>
          <w:szCs w:val="28"/>
          <w:lang w:val="nl-NL"/>
        </w:rPr>
      </w:pPr>
      <w:r>
        <w:rPr>
          <w:sz w:val="28"/>
          <w:szCs w:val="28"/>
        </w:rPr>
        <w:t xml:space="preserve">Ban Dân tộc hoàn thiện dự thảo Nghị quyết của Hội đồng nhân dân tỉnh quy định </w:t>
      </w:r>
      <w:r w:rsidRPr="007C45F2">
        <w:rPr>
          <w:rFonts w:eastAsia="Times New Roman"/>
          <w:sz w:val="28"/>
          <w:szCs w:val="28"/>
          <w:lang w:val="vi-VN"/>
        </w:rPr>
        <w:t>nguyên tắc, tiêu chí, định mức phân bổ vốn ngân sách trung ương và tỷ lệ vốn đối ứng của ngân sách địa phương</w:t>
      </w:r>
      <w:r w:rsidRPr="007C45F2">
        <w:rPr>
          <w:rFonts w:eastAsia="Times New Roman"/>
          <w:sz w:val="28"/>
          <w:szCs w:val="28"/>
        </w:rPr>
        <w:t xml:space="preserve"> </w:t>
      </w:r>
      <w:r w:rsidRPr="007C45F2">
        <w:rPr>
          <w:rFonts w:eastAsia="Times New Roman"/>
          <w:sz w:val="28"/>
          <w:szCs w:val="28"/>
          <w:lang w:val="vi-VN"/>
        </w:rPr>
        <w:t xml:space="preserve">thực hiện Chương trình mục tiêu quốc gia </w:t>
      </w:r>
      <w:r w:rsidRPr="007C45F2">
        <w:rPr>
          <w:rFonts w:eastAsia="Times New Roman"/>
          <w:sz w:val="28"/>
          <w:szCs w:val="28"/>
        </w:rPr>
        <w:t>phát triển kinh tế - xã hội vùng đồng bào dân tộc thiểu số và miền núi giai đoạn 2021 - 2030</w:t>
      </w:r>
      <w:r w:rsidRPr="007C45F2">
        <w:rPr>
          <w:sz w:val="28"/>
          <w:szCs w:val="28"/>
          <w:lang w:val="nl-NL"/>
        </w:rPr>
        <w:t>, giai đoạn I: từ năm 2021 đến năm 2025</w:t>
      </w:r>
      <w:r>
        <w:rPr>
          <w:sz w:val="28"/>
          <w:szCs w:val="28"/>
          <w:lang w:val="nl-NL"/>
        </w:rPr>
        <w:t xml:space="preserve"> theo ý kiến thẩm định của Sở Tư pháp tại Báo cáo thẩm định số......./BC-STP ngày..../..../2022.</w:t>
      </w:r>
    </w:p>
    <w:p w14:paraId="3F02A649" w14:textId="785CF141" w:rsidR="00915D0C" w:rsidRPr="00EE5FE9" w:rsidRDefault="00EE5FE9" w:rsidP="0069318B">
      <w:pPr>
        <w:widowControl w:val="0"/>
        <w:pBdr>
          <w:bottom w:val="none" w:sz="4" w:space="20" w:color="000000"/>
        </w:pBdr>
        <w:spacing w:before="60" w:after="60" w:line="340" w:lineRule="atLeast"/>
        <w:jc w:val="both"/>
        <w:rPr>
          <w:b/>
          <w:bCs/>
          <w:sz w:val="28"/>
          <w:szCs w:val="28"/>
        </w:rPr>
      </w:pPr>
      <w:r w:rsidRPr="00EE5FE9">
        <w:rPr>
          <w:b/>
          <w:bCs/>
          <w:sz w:val="28"/>
          <w:szCs w:val="28"/>
          <w:lang w:val="nl-NL"/>
        </w:rPr>
        <w:t>VI. BỐ CỤC VÀ NỘI DUNG CƠ BẢN CỦA DỰ THẢO NGHỊ QUYẾT</w:t>
      </w:r>
    </w:p>
    <w:p w14:paraId="3E498952" w14:textId="751F6316" w:rsidR="00EE5FE9" w:rsidRDefault="00F403F1" w:rsidP="0069318B">
      <w:pPr>
        <w:widowControl w:val="0"/>
        <w:pBdr>
          <w:bottom w:val="none" w:sz="4" w:space="20" w:color="000000"/>
        </w:pBdr>
        <w:spacing w:before="60" w:after="60" w:line="340" w:lineRule="atLeast"/>
        <w:jc w:val="both"/>
        <w:rPr>
          <w:sz w:val="28"/>
          <w:szCs w:val="28"/>
        </w:rPr>
      </w:pPr>
      <w:r>
        <w:rPr>
          <w:sz w:val="28"/>
          <w:szCs w:val="28"/>
        </w:rPr>
        <w:t>Dự thảo Nghị quyết gồm: Nghị quyết và các phụ lục kèm th</w:t>
      </w:r>
      <w:r w:rsidR="00D508CD">
        <w:rPr>
          <w:sz w:val="28"/>
          <w:szCs w:val="28"/>
        </w:rPr>
        <w:t>e</w:t>
      </w:r>
      <w:r>
        <w:rPr>
          <w:sz w:val="28"/>
          <w:szCs w:val="28"/>
        </w:rPr>
        <w:t>o Nghị quyết.</w:t>
      </w:r>
    </w:p>
    <w:p w14:paraId="7B419E9A" w14:textId="77777777" w:rsidR="00F403F1" w:rsidRPr="00E614E0" w:rsidRDefault="00F403F1" w:rsidP="0069318B">
      <w:pPr>
        <w:widowControl w:val="0"/>
        <w:pBdr>
          <w:bottom w:val="none" w:sz="4" w:space="20" w:color="000000"/>
        </w:pBdr>
        <w:spacing w:before="60" w:after="60" w:line="340" w:lineRule="atLeast"/>
        <w:jc w:val="both"/>
        <w:rPr>
          <w:sz w:val="28"/>
          <w:szCs w:val="28"/>
        </w:rPr>
      </w:pPr>
      <w:r w:rsidRPr="00E614E0">
        <w:rPr>
          <w:sz w:val="28"/>
          <w:szCs w:val="28"/>
        </w:rPr>
        <w:t>1. Nghị quyết: Gồm 08 điều.</w:t>
      </w:r>
    </w:p>
    <w:p w14:paraId="75885337" w14:textId="50294884" w:rsidR="00E614E0" w:rsidRPr="00E614E0" w:rsidRDefault="00F403F1" w:rsidP="0069318B">
      <w:pPr>
        <w:widowControl w:val="0"/>
        <w:pBdr>
          <w:bottom w:val="none" w:sz="4" w:space="20" w:color="000000"/>
        </w:pBdr>
        <w:spacing w:before="60" w:after="60" w:line="340" w:lineRule="atLeast"/>
        <w:jc w:val="both"/>
        <w:rPr>
          <w:rFonts w:cs="Times New Roman"/>
          <w:spacing w:val="-2"/>
          <w:sz w:val="28"/>
          <w:szCs w:val="28"/>
          <w:lang w:val="nl-NL"/>
        </w:rPr>
      </w:pPr>
      <w:r w:rsidRPr="00E614E0">
        <w:rPr>
          <w:rFonts w:cs="Times New Roman"/>
          <w:sz w:val="28"/>
          <w:szCs w:val="28"/>
        </w:rPr>
        <w:lastRenderedPageBreak/>
        <w:t xml:space="preserve">Điều 1. </w:t>
      </w:r>
      <w:r w:rsidRPr="00E614E0">
        <w:rPr>
          <w:rFonts w:cs="Times New Roman"/>
          <w:spacing w:val="-2"/>
          <w:sz w:val="28"/>
          <w:szCs w:val="28"/>
          <w:lang w:val="nl-NL"/>
        </w:rPr>
        <w:t>Phạm vi điều chỉnh</w:t>
      </w:r>
      <w:r w:rsidR="00D508CD">
        <w:rPr>
          <w:rFonts w:cs="Times New Roman"/>
          <w:spacing w:val="-2"/>
          <w:sz w:val="28"/>
          <w:szCs w:val="28"/>
          <w:lang w:val="nl-NL"/>
        </w:rPr>
        <w:t>.</w:t>
      </w:r>
    </w:p>
    <w:p w14:paraId="2D3D130C" w14:textId="5ACFBDCD" w:rsidR="00E614E0" w:rsidRPr="00E614E0" w:rsidRDefault="00F403F1" w:rsidP="0069318B">
      <w:pPr>
        <w:widowControl w:val="0"/>
        <w:pBdr>
          <w:bottom w:val="none" w:sz="4" w:space="20" w:color="000000"/>
        </w:pBdr>
        <w:spacing w:before="60" w:after="60" w:line="340" w:lineRule="atLeast"/>
        <w:jc w:val="both"/>
        <w:rPr>
          <w:rFonts w:cs="Times New Roman"/>
          <w:spacing w:val="-2"/>
          <w:sz w:val="28"/>
          <w:szCs w:val="28"/>
          <w:lang w:val="nl-NL"/>
        </w:rPr>
      </w:pPr>
      <w:r w:rsidRPr="00E614E0">
        <w:rPr>
          <w:rFonts w:cs="Times New Roman"/>
          <w:sz w:val="28"/>
          <w:szCs w:val="28"/>
        </w:rPr>
        <w:t xml:space="preserve">Điều </w:t>
      </w:r>
      <w:r w:rsidR="00E614E0" w:rsidRPr="00E614E0">
        <w:rPr>
          <w:rFonts w:cs="Times New Roman"/>
          <w:sz w:val="28"/>
          <w:szCs w:val="28"/>
        </w:rPr>
        <w:t>2</w:t>
      </w:r>
      <w:r w:rsidRPr="00E614E0">
        <w:rPr>
          <w:rFonts w:cs="Times New Roman"/>
          <w:sz w:val="28"/>
          <w:szCs w:val="28"/>
        </w:rPr>
        <w:t xml:space="preserve">. </w:t>
      </w:r>
      <w:r w:rsidR="00E614E0" w:rsidRPr="00E614E0">
        <w:rPr>
          <w:rFonts w:cs="Times New Roman"/>
          <w:spacing w:val="-2"/>
          <w:sz w:val="28"/>
          <w:szCs w:val="28"/>
          <w:lang w:val="nl-NL"/>
        </w:rPr>
        <w:t>Đối tượng áp dụng</w:t>
      </w:r>
      <w:r w:rsidR="00D508CD">
        <w:rPr>
          <w:rFonts w:cs="Times New Roman"/>
          <w:spacing w:val="-2"/>
          <w:sz w:val="28"/>
          <w:szCs w:val="28"/>
          <w:lang w:val="nl-NL"/>
        </w:rPr>
        <w:t>.</w:t>
      </w:r>
    </w:p>
    <w:p w14:paraId="30A4BE7F" w14:textId="6EB1571C" w:rsidR="00F403F1" w:rsidRPr="00D508CD" w:rsidRDefault="00F403F1" w:rsidP="0069318B">
      <w:pPr>
        <w:widowControl w:val="0"/>
        <w:pBdr>
          <w:bottom w:val="none" w:sz="4" w:space="20" w:color="000000"/>
        </w:pBdr>
        <w:spacing w:before="60" w:after="60" w:line="340" w:lineRule="atLeast"/>
        <w:jc w:val="both"/>
        <w:rPr>
          <w:rFonts w:eastAsia="Times New Roman" w:cs="Times New Roman"/>
          <w:sz w:val="28"/>
          <w:szCs w:val="28"/>
        </w:rPr>
      </w:pPr>
      <w:r w:rsidRPr="00E614E0">
        <w:rPr>
          <w:rFonts w:cs="Times New Roman"/>
          <w:sz w:val="28"/>
          <w:szCs w:val="28"/>
        </w:rPr>
        <w:t xml:space="preserve">Điều </w:t>
      </w:r>
      <w:r w:rsidR="00E614E0" w:rsidRPr="00E614E0">
        <w:rPr>
          <w:rFonts w:cs="Times New Roman"/>
          <w:sz w:val="28"/>
          <w:szCs w:val="28"/>
        </w:rPr>
        <w:t>3</w:t>
      </w:r>
      <w:r w:rsidRPr="00E614E0">
        <w:rPr>
          <w:rFonts w:cs="Times New Roman"/>
          <w:sz w:val="28"/>
          <w:szCs w:val="28"/>
        </w:rPr>
        <w:t xml:space="preserve">. </w:t>
      </w:r>
      <w:r w:rsidR="00E614E0" w:rsidRPr="00E614E0">
        <w:rPr>
          <w:rFonts w:eastAsia="Times New Roman" w:cs="Times New Roman"/>
          <w:sz w:val="28"/>
          <w:szCs w:val="28"/>
          <w:lang w:val="vi-VN"/>
        </w:rPr>
        <w:t>Nguyên tắc phân bổ vốn</w:t>
      </w:r>
      <w:r w:rsidR="00D508CD">
        <w:rPr>
          <w:rFonts w:eastAsia="Times New Roman" w:cs="Times New Roman"/>
          <w:sz w:val="28"/>
          <w:szCs w:val="28"/>
        </w:rPr>
        <w:t>.</w:t>
      </w:r>
    </w:p>
    <w:p w14:paraId="53B63B3F" w14:textId="7AF85B5A" w:rsidR="00F403F1" w:rsidRPr="00E614E0" w:rsidRDefault="00F403F1" w:rsidP="0069318B">
      <w:pPr>
        <w:widowControl w:val="0"/>
        <w:pBdr>
          <w:bottom w:val="none" w:sz="4" w:space="20" w:color="000000"/>
        </w:pBdr>
        <w:spacing w:before="60" w:after="60" w:line="340" w:lineRule="atLeast"/>
        <w:jc w:val="both"/>
        <w:rPr>
          <w:rFonts w:cs="Times New Roman"/>
          <w:spacing w:val="-2"/>
          <w:sz w:val="28"/>
          <w:szCs w:val="28"/>
          <w:lang w:val="nl-NL"/>
        </w:rPr>
      </w:pPr>
      <w:r w:rsidRPr="00D508CD">
        <w:rPr>
          <w:rFonts w:cs="Times New Roman"/>
          <w:spacing w:val="-4"/>
          <w:sz w:val="28"/>
          <w:szCs w:val="28"/>
        </w:rPr>
        <w:t xml:space="preserve">Điều </w:t>
      </w:r>
      <w:r w:rsidR="00E614E0" w:rsidRPr="00D508CD">
        <w:rPr>
          <w:rFonts w:cs="Times New Roman"/>
          <w:spacing w:val="-4"/>
          <w:sz w:val="28"/>
          <w:szCs w:val="28"/>
        </w:rPr>
        <w:t>4</w:t>
      </w:r>
      <w:r w:rsidRPr="00D508CD">
        <w:rPr>
          <w:rFonts w:cs="Times New Roman"/>
          <w:spacing w:val="-4"/>
          <w:sz w:val="28"/>
          <w:szCs w:val="28"/>
        </w:rPr>
        <w:t xml:space="preserve">. </w:t>
      </w:r>
      <w:r w:rsidR="00E614E0" w:rsidRPr="00D508CD">
        <w:rPr>
          <w:rFonts w:eastAsia="Times New Roman" w:cs="Times New Roman"/>
          <w:spacing w:val="-4"/>
          <w:sz w:val="28"/>
          <w:szCs w:val="28"/>
        </w:rPr>
        <w:t>Nguyên tắc phân bổ vốn ngân sách trung ương trung hạn và hằng năm</w:t>
      </w:r>
      <w:r w:rsidR="00E614E0" w:rsidRPr="00E614E0">
        <w:rPr>
          <w:rFonts w:eastAsia="Times New Roman" w:cs="Times New Roman"/>
          <w:sz w:val="28"/>
          <w:szCs w:val="28"/>
        </w:rPr>
        <w:t>.</w:t>
      </w:r>
    </w:p>
    <w:p w14:paraId="27A7D98D" w14:textId="2467ADC2" w:rsidR="00E614E0" w:rsidRPr="00E614E0" w:rsidRDefault="00F403F1" w:rsidP="0069318B">
      <w:pPr>
        <w:widowControl w:val="0"/>
        <w:pBdr>
          <w:bottom w:val="none" w:sz="4" w:space="20" w:color="000000"/>
        </w:pBdr>
        <w:spacing w:before="60" w:after="60" w:line="340" w:lineRule="atLeast"/>
        <w:jc w:val="both"/>
        <w:rPr>
          <w:rFonts w:cs="Times New Roman"/>
          <w:spacing w:val="-2"/>
          <w:sz w:val="28"/>
          <w:szCs w:val="28"/>
          <w:lang w:val="nl-NL"/>
        </w:rPr>
      </w:pPr>
      <w:r w:rsidRPr="00E614E0">
        <w:rPr>
          <w:rFonts w:cs="Times New Roman"/>
          <w:sz w:val="28"/>
          <w:szCs w:val="28"/>
        </w:rPr>
        <w:t xml:space="preserve">Điều </w:t>
      </w:r>
      <w:r w:rsidR="00E614E0" w:rsidRPr="00E614E0">
        <w:rPr>
          <w:rFonts w:cs="Times New Roman"/>
          <w:sz w:val="28"/>
          <w:szCs w:val="28"/>
        </w:rPr>
        <w:t>5</w:t>
      </w:r>
      <w:r w:rsidRPr="00E614E0">
        <w:rPr>
          <w:rFonts w:cs="Times New Roman"/>
          <w:sz w:val="28"/>
          <w:szCs w:val="28"/>
        </w:rPr>
        <w:t xml:space="preserve">. </w:t>
      </w:r>
      <w:r w:rsidR="00E614E0" w:rsidRPr="00E614E0">
        <w:rPr>
          <w:rFonts w:cs="Times New Roman"/>
          <w:spacing w:val="-2"/>
          <w:sz w:val="28"/>
          <w:szCs w:val="28"/>
          <w:lang w:val="nl-NL"/>
        </w:rPr>
        <w:t>Tiêu chí, định mức và phương pháp tính toán, xác định nguồn vốn ngân sách trung ương</w:t>
      </w:r>
      <w:r w:rsidR="00D508CD">
        <w:rPr>
          <w:rFonts w:cs="Times New Roman"/>
          <w:spacing w:val="-2"/>
          <w:sz w:val="28"/>
          <w:szCs w:val="28"/>
          <w:lang w:val="nl-NL"/>
        </w:rPr>
        <w:t>.</w:t>
      </w:r>
    </w:p>
    <w:p w14:paraId="27E9BCD6" w14:textId="77777777" w:rsidR="00E614E0" w:rsidRPr="00E614E0" w:rsidRDefault="00F403F1" w:rsidP="0069318B">
      <w:pPr>
        <w:widowControl w:val="0"/>
        <w:pBdr>
          <w:bottom w:val="none" w:sz="4" w:space="20" w:color="000000"/>
        </w:pBdr>
        <w:spacing w:before="60" w:after="60" w:line="340" w:lineRule="atLeast"/>
        <w:jc w:val="both"/>
        <w:rPr>
          <w:rFonts w:cs="Times New Roman"/>
          <w:spacing w:val="-2"/>
          <w:sz w:val="28"/>
          <w:szCs w:val="28"/>
          <w:lang w:val="nl-NL"/>
        </w:rPr>
      </w:pPr>
      <w:r w:rsidRPr="00E614E0">
        <w:rPr>
          <w:rFonts w:cs="Times New Roman"/>
          <w:sz w:val="28"/>
          <w:szCs w:val="28"/>
        </w:rPr>
        <w:t xml:space="preserve">Điều </w:t>
      </w:r>
      <w:r w:rsidR="00E614E0" w:rsidRPr="00E614E0">
        <w:rPr>
          <w:rFonts w:cs="Times New Roman"/>
          <w:sz w:val="28"/>
          <w:szCs w:val="28"/>
        </w:rPr>
        <w:t>6</w:t>
      </w:r>
      <w:r w:rsidRPr="00E614E0">
        <w:rPr>
          <w:rFonts w:cs="Times New Roman"/>
          <w:sz w:val="28"/>
          <w:szCs w:val="28"/>
        </w:rPr>
        <w:t xml:space="preserve">. </w:t>
      </w:r>
      <w:r w:rsidR="00E614E0" w:rsidRPr="00E614E0">
        <w:rPr>
          <w:rFonts w:cs="Times New Roman"/>
          <w:spacing w:val="-2"/>
          <w:sz w:val="28"/>
          <w:szCs w:val="28"/>
          <w:lang w:val="nl-NL"/>
        </w:rPr>
        <w:t>Quy định tỷ lệ vốn đối ứng của ngân sách địa phương thực hiện Chương trình.</w:t>
      </w:r>
    </w:p>
    <w:p w14:paraId="1B83EFC3" w14:textId="3881A433" w:rsidR="00E614E0" w:rsidRPr="00E614E0" w:rsidRDefault="00F403F1" w:rsidP="0069318B">
      <w:pPr>
        <w:widowControl w:val="0"/>
        <w:pBdr>
          <w:bottom w:val="none" w:sz="4" w:space="20" w:color="000000"/>
        </w:pBdr>
        <w:spacing w:before="60" w:after="60" w:line="340" w:lineRule="atLeast"/>
        <w:jc w:val="both"/>
        <w:rPr>
          <w:rFonts w:eastAsia="Times New Roman" w:cs="Times New Roman"/>
          <w:sz w:val="28"/>
          <w:szCs w:val="28"/>
        </w:rPr>
      </w:pPr>
      <w:r w:rsidRPr="00E614E0">
        <w:rPr>
          <w:rFonts w:cs="Times New Roman"/>
          <w:sz w:val="28"/>
          <w:szCs w:val="28"/>
        </w:rPr>
        <w:t xml:space="preserve">Điều </w:t>
      </w:r>
      <w:r w:rsidR="00E614E0" w:rsidRPr="00E614E0">
        <w:rPr>
          <w:rFonts w:cs="Times New Roman"/>
          <w:sz w:val="28"/>
          <w:szCs w:val="28"/>
        </w:rPr>
        <w:t>7</w:t>
      </w:r>
      <w:r w:rsidRPr="00E614E0">
        <w:rPr>
          <w:rFonts w:cs="Times New Roman"/>
          <w:sz w:val="28"/>
          <w:szCs w:val="28"/>
        </w:rPr>
        <w:t xml:space="preserve">. </w:t>
      </w:r>
      <w:r w:rsidR="00E614E0" w:rsidRPr="00E614E0">
        <w:rPr>
          <w:rFonts w:eastAsia="Times New Roman" w:cs="Times New Roman"/>
          <w:sz w:val="28"/>
          <w:szCs w:val="28"/>
        </w:rPr>
        <w:t>Tổ chức thực hiện</w:t>
      </w:r>
      <w:r w:rsidR="00D508CD">
        <w:rPr>
          <w:rFonts w:eastAsia="Times New Roman" w:cs="Times New Roman"/>
          <w:sz w:val="28"/>
          <w:szCs w:val="28"/>
        </w:rPr>
        <w:t>.</w:t>
      </w:r>
    </w:p>
    <w:p w14:paraId="5466479B" w14:textId="6084FF42" w:rsidR="00F403F1" w:rsidRDefault="00F403F1" w:rsidP="0069318B">
      <w:pPr>
        <w:widowControl w:val="0"/>
        <w:pBdr>
          <w:bottom w:val="none" w:sz="4" w:space="20" w:color="000000"/>
        </w:pBdr>
        <w:spacing w:before="60" w:after="60" w:line="340" w:lineRule="atLeast"/>
        <w:jc w:val="both"/>
        <w:rPr>
          <w:rFonts w:cs="Times New Roman"/>
          <w:spacing w:val="-2"/>
          <w:sz w:val="28"/>
          <w:szCs w:val="28"/>
          <w:lang w:val="nl-NL"/>
        </w:rPr>
      </w:pPr>
      <w:r w:rsidRPr="00E614E0">
        <w:rPr>
          <w:rFonts w:cs="Times New Roman"/>
          <w:sz w:val="28"/>
          <w:szCs w:val="28"/>
        </w:rPr>
        <w:t xml:space="preserve">Điều </w:t>
      </w:r>
      <w:r w:rsidR="00E614E0" w:rsidRPr="00E614E0">
        <w:rPr>
          <w:rFonts w:cs="Times New Roman"/>
          <w:sz w:val="28"/>
          <w:szCs w:val="28"/>
        </w:rPr>
        <w:t>8</w:t>
      </w:r>
      <w:r w:rsidRPr="00E614E0">
        <w:rPr>
          <w:rFonts w:cs="Times New Roman"/>
          <w:sz w:val="28"/>
          <w:szCs w:val="28"/>
        </w:rPr>
        <w:t xml:space="preserve">. </w:t>
      </w:r>
      <w:r w:rsidR="00E614E0" w:rsidRPr="00E614E0">
        <w:rPr>
          <w:rFonts w:cs="Times New Roman"/>
          <w:spacing w:val="-2"/>
          <w:sz w:val="28"/>
          <w:szCs w:val="28"/>
          <w:lang w:val="nl-NL"/>
        </w:rPr>
        <w:t>Hiệu lực thi hành</w:t>
      </w:r>
      <w:r w:rsidR="00D508CD">
        <w:rPr>
          <w:rFonts w:cs="Times New Roman"/>
          <w:spacing w:val="-2"/>
          <w:sz w:val="28"/>
          <w:szCs w:val="28"/>
          <w:lang w:val="nl-NL"/>
        </w:rPr>
        <w:t>.</w:t>
      </w:r>
    </w:p>
    <w:p w14:paraId="615DAC44" w14:textId="694172CC" w:rsidR="006E338B" w:rsidRDefault="006E338B" w:rsidP="0069318B">
      <w:pPr>
        <w:widowControl w:val="0"/>
        <w:pBdr>
          <w:bottom w:val="none" w:sz="4" w:space="20" w:color="000000"/>
        </w:pBdr>
        <w:spacing w:before="60" w:after="60" w:line="340" w:lineRule="atLeast"/>
        <w:jc w:val="both"/>
        <w:rPr>
          <w:rFonts w:cs="Times New Roman"/>
          <w:spacing w:val="-2"/>
          <w:sz w:val="28"/>
          <w:szCs w:val="28"/>
          <w:lang w:val="nl-NL"/>
        </w:rPr>
      </w:pPr>
      <w:r>
        <w:rPr>
          <w:rFonts w:cs="Times New Roman"/>
          <w:spacing w:val="-2"/>
          <w:sz w:val="28"/>
          <w:szCs w:val="28"/>
          <w:lang w:val="nl-NL"/>
        </w:rPr>
        <w:t>2. Quy định cụ thể gồm: 10 phụ lục kèm theo Nghị quyết</w:t>
      </w:r>
      <w:r w:rsidR="00D508CD">
        <w:rPr>
          <w:rFonts w:cs="Times New Roman"/>
          <w:spacing w:val="-2"/>
          <w:sz w:val="28"/>
          <w:szCs w:val="28"/>
          <w:lang w:val="nl-NL"/>
        </w:rPr>
        <w:t>.</w:t>
      </w:r>
    </w:p>
    <w:p w14:paraId="6E1D8932" w14:textId="77777777" w:rsidR="006E338B" w:rsidRDefault="006E338B" w:rsidP="0069318B">
      <w:pPr>
        <w:widowControl w:val="0"/>
        <w:pBdr>
          <w:bottom w:val="none" w:sz="4" w:space="20" w:color="000000"/>
        </w:pBdr>
        <w:spacing w:before="60" w:after="60" w:line="340" w:lineRule="atLeast"/>
        <w:jc w:val="both"/>
        <w:rPr>
          <w:sz w:val="28"/>
          <w:szCs w:val="28"/>
        </w:rPr>
      </w:pPr>
      <w:r w:rsidRPr="006E338B">
        <w:rPr>
          <w:sz w:val="28"/>
          <w:szCs w:val="28"/>
        </w:rPr>
        <w:t>Phụ lục 1: Dự án 1: Giải quyết tình trạng thiếu đất ở, nhà ở, đất sản xuất, nước sinh hoạt.</w:t>
      </w:r>
    </w:p>
    <w:p w14:paraId="24D15DA3" w14:textId="77777777" w:rsidR="006E338B" w:rsidRDefault="006E338B" w:rsidP="0069318B">
      <w:pPr>
        <w:widowControl w:val="0"/>
        <w:pBdr>
          <w:bottom w:val="none" w:sz="4" w:space="20" w:color="000000"/>
        </w:pBdr>
        <w:spacing w:before="60" w:after="60" w:line="340" w:lineRule="atLeast"/>
        <w:jc w:val="both"/>
        <w:rPr>
          <w:sz w:val="28"/>
          <w:szCs w:val="28"/>
        </w:rPr>
      </w:pPr>
      <w:r w:rsidRPr="006E338B">
        <w:rPr>
          <w:sz w:val="28"/>
          <w:szCs w:val="28"/>
        </w:rPr>
        <w:t>Phụ lục 2: Dự án 2: Quy hoạch, sắp xếp, bố trí, ổn định dân cư ở những nơi cần thiết.</w:t>
      </w:r>
    </w:p>
    <w:p w14:paraId="600D4839" w14:textId="0F50D208" w:rsidR="007D16EA" w:rsidRDefault="006E338B" w:rsidP="0069318B">
      <w:pPr>
        <w:widowControl w:val="0"/>
        <w:pBdr>
          <w:bottom w:val="none" w:sz="4" w:space="20" w:color="000000"/>
        </w:pBdr>
        <w:spacing w:before="60" w:after="60" w:line="340" w:lineRule="atLeast"/>
        <w:jc w:val="both"/>
        <w:rPr>
          <w:sz w:val="28"/>
          <w:szCs w:val="28"/>
        </w:rPr>
      </w:pPr>
      <w:r w:rsidRPr="006E338B">
        <w:rPr>
          <w:sz w:val="28"/>
          <w:szCs w:val="28"/>
        </w:rPr>
        <w:t>Phụ lục 3: Dự án 3</w:t>
      </w:r>
      <w:r w:rsidR="00465563">
        <w:rPr>
          <w:sz w:val="28"/>
          <w:szCs w:val="28"/>
        </w:rPr>
        <w:t>:</w:t>
      </w:r>
      <w:r w:rsidRPr="006E338B">
        <w:rPr>
          <w:sz w:val="28"/>
          <w:szCs w:val="28"/>
        </w:rPr>
        <w:t xml:space="preserve"> Phát triển sản xuất nông, lâm nghiệp bền vững, phát huy tiềm năng, thế mạnh của các vùng miền để sản xuất hàng hóa theo chuỗi giá trị</w:t>
      </w:r>
      <w:r w:rsidR="007D16EA">
        <w:rPr>
          <w:sz w:val="28"/>
          <w:szCs w:val="28"/>
        </w:rPr>
        <w:t>.</w:t>
      </w:r>
    </w:p>
    <w:p w14:paraId="5CBCF865" w14:textId="77777777" w:rsidR="007D16EA" w:rsidRDefault="006E338B" w:rsidP="0069318B">
      <w:pPr>
        <w:widowControl w:val="0"/>
        <w:pBdr>
          <w:bottom w:val="none" w:sz="4" w:space="20" w:color="000000"/>
        </w:pBdr>
        <w:spacing w:before="60" w:after="60" w:line="340" w:lineRule="atLeast"/>
        <w:jc w:val="both"/>
        <w:rPr>
          <w:sz w:val="28"/>
          <w:szCs w:val="28"/>
        </w:rPr>
      </w:pPr>
      <w:r w:rsidRPr="006E338B">
        <w:rPr>
          <w:sz w:val="28"/>
          <w:szCs w:val="28"/>
        </w:rPr>
        <w:t>Phụ lục 4: Dự án 4: Đầu tư cơ sở hạ tầng thiết yếu, phục vụ sản xuất, đời sống trong vùng đồng bào dân tộc thiểu số và miền núi và các đơn vị sự nghiệp công của lĩnh vực dân tộc.</w:t>
      </w:r>
    </w:p>
    <w:p w14:paraId="01C81975" w14:textId="77777777" w:rsidR="007D16EA" w:rsidRDefault="006E338B" w:rsidP="0069318B">
      <w:pPr>
        <w:widowControl w:val="0"/>
        <w:pBdr>
          <w:bottom w:val="none" w:sz="4" w:space="20" w:color="000000"/>
        </w:pBdr>
        <w:spacing w:before="60" w:after="60" w:line="340" w:lineRule="atLeast"/>
        <w:jc w:val="both"/>
        <w:rPr>
          <w:sz w:val="28"/>
          <w:szCs w:val="28"/>
        </w:rPr>
      </w:pPr>
      <w:r w:rsidRPr="006E338B">
        <w:rPr>
          <w:sz w:val="28"/>
          <w:szCs w:val="28"/>
        </w:rPr>
        <w:t>Phụ lục 5: Dự án 5: Phát triển giáo dục đào tạo nâng cao chất lượng nguồn nhân lực.</w:t>
      </w:r>
    </w:p>
    <w:p w14:paraId="561287F9" w14:textId="77777777" w:rsidR="007D16EA" w:rsidRDefault="006E338B" w:rsidP="0069318B">
      <w:pPr>
        <w:widowControl w:val="0"/>
        <w:pBdr>
          <w:bottom w:val="none" w:sz="4" w:space="20" w:color="000000"/>
        </w:pBdr>
        <w:spacing w:before="60" w:after="60" w:line="340" w:lineRule="atLeast"/>
        <w:jc w:val="both"/>
        <w:rPr>
          <w:sz w:val="28"/>
          <w:szCs w:val="28"/>
        </w:rPr>
      </w:pPr>
      <w:r w:rsidRPr="006E338B">
        <w:rPr>
          <w:sz w:val="28"/>
          <w:szCs w:val="28"/>
        </w:rPr>
        <w:t>Phụ lục 6: Dự án 6: Bảo tồn, phát huy giá trị văn hóa truyền thống tốt đẹp của các dân tộc thiểu số gắn với phát triển du lịch.</w:t>
      </w:r>
    </w:p>
    <w:p w14:paraId="198C3F3F" w14:textId="77777777" w:rsidR="007D16EA" w:rsidRDefault="006E338B" w:rsidP="0069318B">
      <w:pPr>
        <w:widowControl w:val="0"/>
        <w:pBdr>
          <w:bottom w:val="none" w:sz="4" w:space="20" w:color="000000"/>
        </w:pBdr>
        <w:spacing w:before="60" w:after="60" w:line="340" w:lineRule="atLeast"/>
        <w:jc w:val="both"/>
        <w:rPr>
          <w:sz w:val="28"/>
          <w:szCs w:val="28"/>
        </w:rPr>
      </w:pPr>
      <w:r w:rsidRPr="006E338B">
        <w:rPr>
          <w:sz w:val="28"/>
          <w:szCs w:val="28"/>
        </w:rPr>
        <w:t>Phụ lục 7: Dự án 7: Chăm sóc sức khỏe nhân dân, nâng cao thể trạng, tầm vóc người dân tộc thiểu số; phòng chống suy dinh dưỡng trẻ em.</w:t>
      </w:r>
    </w:p>
    <w:p w14:paraId="43462560" w14:textId="77777777" w:rsidR="007D16EA" w:rsidRDefault="006E338B" w:rsidP="0069318B">
      <w:pPr>
        <w:widowControl w:val="0"/>
        <w:pBdr>
          <w:bottom w:val="none" w:sz="4" w:space="20" w:color="000000"/>
        </w:pBdr>
        <w:spacing w:before="60" w:after="60" w:line="340" w:lineRule="atLeast"/>
        <w:jc w:val="both"/>
        <w:rPr>
          <w:sz w:val="28"/>
          <w:szCs w:val="28"/>
        </w:rPr>
      </w:pPr>
      <w:r w:rsidRPr="006E338B">
        <w:rPr>
          <w:sz w:val="28"/>
          <w:szCs w:val="28"/>
        </w:rPr>
        <w:t>Phụ lục 8: Dự án 8: Thực hiện bình đẳng giới và giải quyết những vấn đề cấp thiết đối với phụ nữ và trẻ em.</w:t>
      </w:r>
    </w:p>
    <w:p w14:paraId="651F5EF5" w14:textId="77777777" w:rsidR="007D16EA" w:rsidRDefault="006E338B" w:rsidP="0069318B">
      <w:pPr>
        <w:widowControl w:val="0"/>
        <w:pBdr>
          <w:bottom w:val="none" w:sz="4" w:space="20" w:color="000000"/>
        </w:pBdr>
        <w:spacing w:before="60" w:after="60" w:line="340" w:lineRule="atLeast"/>
        <w:jc w:val="both"/>
        <w:rPr>
          <w:sz w:val="28"/>
          <w:szCs w:val="28"/>
        </w:rPr>
      </w:pPr>
      <w:r w:rsidRPr="006E338B">
        <w:rPr>
          <w:sz w:val="28"/>
          <w:szCs w:val="28"/>
        </w:rPr>
        <w:t>Phụ lục 9: Dự án 9: Đầu tư phát triển nhóm dân tộc thiểu số rất ít người và nhóm dân tộc còn nhiều khó khăn.</w:t>
      </w:r>
    </w:p>
    <w:p w14:paraId="16BB446A" w14:textId="5BB7CF5D" w:rsidR="00F403F1" w:rsidRDefault="006E338B" w:rsidP="0069318B">
      <w:pPr>
        <w:widowControl w:val="0"/>
        <w:pBdr>
          <w:bottom w:val="none" w:sz="4" w:space="20" w:color="000000"/>
        </w:pBdr>
        <w:spacing w:before="60" w:after="60" w:line="340" w:lineRule="atLeast"/>
        <w:jc w:val="both"/>
        <w:rPr>
          <w:sz w:val="28"/>
          <w:szCs w:val="28"/>
        </w:rPr>
      </w:pPr>
      <w:r w:rsidRPr="006E338B">
        <w:rPr>
          <w:sz w:val="28"/>
          <w:szCs w:val="28"/>
        </w:rPr>
        <w:t>Phụ lục</w:t>
      </w:r>
      <w:r w:rsidR="004F1156">
        <w:rPr>
          <w:sz w:val="28"/>
          <w:szCs w:val="28"/>
        </w:rPr>
        <w:t xml:space="preserve"> </w:t>
      </w:r>
      <w:r w:rsidRPr="006E338B">
        <w:rPr>
          <w:sz w:val="28"/>
          <w:szCs w:val="28"/>
        </w:rPr>
        <w:t>10: Dự án 10: Truyền thông, tuyên truyền, vận động trong vùng đồng bào dân tộc thiểu số và miền núi. Kiểm tra, giám sát đánh giá việc tổ chức thực hiện Chương trình.</w:t>
      </w:r>
    </w:p>
    <w:p w14:paraId="424E8FE1" w14:textId="598811D4" w:rsidR="007D16EA" w:rsidRPr="00F403F1" w:rsidRDefault="007D16EA" w:rsidP="0069318B">
      <w:pPr>
        <w:widowControl w:val="0"/>
        <w:pBdr>
          <w:bottom w:val="none" w:sz="4" w:space="20" w:color="000000"/>
        </w:pBdr>
        <w:spacing w:before="60" w:after="60" w:line="340" w:lineRule="atLeast"/>
        <w:jc w:val="both"/>
        <w:rPr>
          <w:sz w:val="28"/>
          <w:szCs w:val="28"/>
        </w:rPr>
      </w:pPr>
      <w:r w:rsidRPr="007D16EA">
        <w:rPr>
          <w:b/>
          <w:bCs/>
          <w:sz w:val="28"/>
          <w:szCs w:val="28"/>
        </w:rPr>
        <w:t>V</w:t>
      </w:r>
      <w:r w:rsidR="00917E49">
        <w:rPr>
          <w:b/>
          <w:bCs/>
          <w:sz w:val="28"/>
          <w:szCs w:val="28"/>
        </w:rPr>
        <w:t>II</w:t>
      </w:r>
      <w:r w:rsidRPr="007D16EA">
        <w:rPr>
          <w:b/>
          <w:bCs/>
          <w:sz w:val="28"/>
          <w:szCs w:val="28"/>
        </w:rPr>
        <w:t>. NHỮNG ĐIỀU CÓ Ý KIẾN KHÁC NHAU</w:t>
      </w:r>
      <w:r>
        <w:rPr>
          <w:sz w:val="28"/>
          <w:szCs w:val="28"/>
        </w:rPr>
        <w:t>: Không</w:t>
      </w:r>
    </w:p>
    <w:p w14:paraId="28042DA5" w14:textId="57023DC7" w:rsidR="009E39BE" w:rsidRDefault="00FE3D0A" w:rsidP="0069318B">
      <w:pPr>
        <w:widowControl w:val="0"/>
        <w:pBdr>
          <w:bottom w:val="none" w:sz="4" w:space="20" w:color="000000"/>
        </w:pBdr>
        <w:spacing w:before="60" w:after="60" w:line="340" w:lineRule="atLeast"/>
        <w:jc w:val="both"/>
        <w:rPr>
          <w:sz w:val="28"/>
          <w:szCs w:val="28"/>
        </w:rPr>
      </w:pPr>
      <w:r w:rsidRPr="007D16EA">
        <w:rPr>
          <w:sz w:val="28"/>
          <w:szCs w:val="28"/>
        </w:rPr>
        <w:t xml:space="preserve">Ban Dân tộc kính trình Uỷ ban nhân dân tỉnh xem xét, báo cáo Thường trực Hội đồng nhân dân tỉnh xem xét, </w:t>
      </w:r>
      <w:r w:rsidR="007D16EA" w:rsidRPr="007D16EA">
        <w:rPr>
          <w:sz w:val="28"/>
          <w:szCs w:val="28"/>
        </w:rPr>
        <w:t xml:space="preserve">quyết nghị </w:t>
      </w:r>
      <w:r w:rsidR="007D16EA" w:rsidRPr="007D16EA">
        <w:rPr>
          <w:bCs/>
          <w:sz w:val="28"/>
          <w:szCs w:val="28"/>
          <w:lang w:val="nl-NL"/>
        </w:rPr>
        <w:t xml:space="preserve">quy định về </w:t>
      </w:r>
      <w:r w:rsidR="007D16EA" w:rsidRPr="007D16EA">
        <w:rPr>
          <w:bCs/>
          <w:sz w:val="28"/>
          <w:szCs w:val="28"/>
          <w:lang w:val="vi-VN"/>
        </w:rPr>
        <w:t xml:space="preserve">nguyên tắc, tiêu chí, </w:t>
      </w:r>
      <w:r w:rsidR="007D16EA" w:rsidRPr="007D16EA">
        <w:rPr>
          <w:bCs/>
          <w:sz w:val="28"/>
          <w:szCs w:val="28"/>
          <w:lang w:val="vi-VN"/>
        </w:rPr>
        <w:lastRenderedPageBreak/>
        <w:t xml:space="preserve">định mức phân bổ vốn ngân sách nhà nước trung hạn và hằng năm thực hiện Chương trình mục tiêu quốc gia </w:t>
      </w:r>
      <w:r w:rsidR="007D16EA" w:rsidRPr="007D16EA">
        <w:rPr>
          <w:bCs/>
          <w:sz w:val="28"/>
          <w:szCs w:val="28"/>
        </w:rPr>
        <w:t>phát triển kinh tế - xã hội vùng đồng bào dân tộc thiểu số và miền núi  giai đoạn 2021 - 2030, giai đoạn I: từ năm 2021 đến năm 2025 trên địa bàn tỉnh Tuyên Quang</w:t>
      </w:r>
      <w:r>
        <w:rPr>
          <w:sz w:val="28"/>
          <w:szCs w:val="28"/>
        </w:rPr>
        <w:t>.</w:t>
      </w:r>
    </w:p>
    <w:p w14:paraId="0C08CD58" w14:textId="359B18F3" w:rsidR="007D16EA" w:rsidRDefault="007D16EA" w:rsidP="0069318B">
      <w:pPr>
        <w:widowControl w:val="0"/>
        <w:pBdr>
          <w:bottom w:val="none" w:sz="4" w:space="20" w:color="000000"/>
        </w:pBdr>
        <w:spacing w:before="60" w:after="60" w:line="340" w:lineRule="atLeast"/>
        <w:jc w:val="both"/>
        <w:rPr>
          <w:sz w:val="28"/>
          <w:szCs w:val="28"/>
        </w:rPr>
      </w:pPr>
      <w:r>
        <w:rPr>
          <w:sz w:val="28"/>
          <w:szCs w:val="28"/>
        </w:rPr>
        <w:t>(</w:t>
      </w:r>
      <w:r w:rsidRPr="00BE3ECE">
        <w:rPr>
          <w:i/>
          <w:iCs/>
          <w:sz w:val="28"/>
          <w:szCs w:val="28"/>
        </w:rPr>
        <w:t xml:space="preserve">Xin trình kèm: Dự thảo Nghị quyết của HĐND tỉnh; </w:t>
      </w:r>
      <w:r w:rsidR="00917E49" w:rsidRPr="00BE3ECE">
        <w:rPr>
          <w:i/>
          <w:iCs/>
          <w:sz w:val="28"/>
          <w:szCs w:val="28"/>
        </w:rPr>
        <w:t>Tổng hợp giải trình ý kiến tham gia của các cơ quan</w:t>
      </w:r>
      <w:r w:rsidR="004F1156">
        <w:rPr>
          <w:i/>
          <w:iCs/>
          <w:sz w:val="28"/>
          <w:szCs w:val="28"/>
        </w:rPr>
        <w:t>,</w:t>
      </w:r>
      <w:r w:rsidR="00917E49" w:rsidRPr="00BE3ECE">
        <w:rPr>
          <w:i/>
          <w:iCs/>
          <w:sz w:val="28"/>
          <w:szCs w:val="28"/>
        </w:rPr>
        <w:t xml:space="preserve"> đơn vị; Tổng hợp giải trình Báo cáo thẩm định của</w:t>
      </w:r>
      <w:r w:rsidR="00BC73F0" w:rsidRPr="00BE3ECE">
        <w:rPr>
          <w:i/>
          <w:iCs/>
          <w:sz w:val="28"/>
          <w:szCs w:val="28"/>
        </w:rPr>
        <w:t xml:space="preserve"> Sở Tư pháp</w:t>
      </w:r>
      <w:r w:rsidR="00BC73F0">
        <w:rPr>
          <w:sz w:val="28"/>
          <w:szCs w:val="28"/>
        </w:rPr>
        <w:t>)./.</w:t>
      </w:r>
    </w:p>
    <w:tbl>
      <w:tblPr>
        <w:tblW w:w="9123" w:type="dxa"/>
        <w:tblInd w:w="108" w:type="dxa"/>
        <w:tblLayout w:type="fixed"/>
        <w:tblLook w:val="04A0" w:firstRow="1" w:lastRow="0" w:firstColumn="1" w:lastColumn="0" w:noHBand="0" w:noVBand="1"/>
      </w:tblPr>
      <w:tblGrid>
        <w:gridCol w:w="4491"/>
        <w:gridCol w:w="4632"/>
      </w:tblGrid>
      <w:tr w:rsidR="009E39BE" w14:paraId="15A5F22B" w14:textId="77777777">
        <w:trPr>
          <w:trHeight w:val="1937"/>
        </w:trPr>
        <w:tc>
          <w:tcPr>
            <w:tcW w:w="4491" w:type="dxa"/>
          </w:tcPr>
          <w:p w14:paraId="4357D807" w14:textId="77777777" w:rsidR="009E39BE" w:rsidRDefault="00FE3D0A">
            <w:pPr>
              <w:spacing w:before="0" w:after="0"/>
              <w:ind w:firstLine="0"/>
              <w:jc w:val="both"/>
              <w:rPr>
                <w:rFonts w:eastAsia="Times New Roman" w:cs="Times New Roman"/>
                <w:b/>
                <w:bCs/>
                <w:i/>
                <w:iCs/>
                <w:szCs w:val="26"/>
                <w:lang w:val="vi-VN"/>
              </w:rPr>
            </w:pPr>
            <w:r>
              <w:rPr>
                <w:rFonts w:cs="Times New Roman"/>
                <w:b/>
                <w:bCs/>
                <w:i/>
                <w:iCs/>
                <w:szCs w:val="26"/>
                <w:lang w:val="vi-VN"/>
              </w:rPr>
              <w:t>Nơi nhận:</w:t>
            </w:r>
          </w:p>
          <w:p w14:paraId="1C074A27" w14:textId="77777777" w:rsidR="009E39BE" w:rsidRDefault="00FE3D0A">
            <w:pPr>
              <w:spacing w:before="0" w:after="0"/>
              <w:ind w:firstLine="34"/>
              <w:jc w:val="both"/>
              <w:rPr>
                <w:rFonts w:cs="Times New Roman"/>
                <w:sz w:val="22"/>
                <w:szCs w:val="26"/>
                <w:lang w:val="es-GT"/>
              </w:rPr>
            </w:pPr>
            <w:r>
              <w:rPr>
                <w:rFonts w:cs="Times New Roman"/>
                <w:sz w:val="22"/>
                <w:szCs w:val="26"/>
                <w:lang w:val="es-GT"/>
              </w:rPr>
              <w:t>- Như kính gửi;</w:t>
            </w:r>
          </w:p>
          <w:p w14:paraId="5EB48A31" w14:textId="4B706E6C" w:rsidR="009E39BE" w:rsidRDefault="00FE3D0A">
            <w:pPr>
              <w:spacing w:before="0" w:after="0"/>
              <w:ind w:firstLine="34"/>
              <w:jc w:val="both"/>
              <w:rPr>
                <w:rFonts w:cs="Times New Roman"/>
                <w:sz w:val="22"/>
                <w:szCs w:val="26"/>
                <w:lang w:val="es-GT"/>
              </w:rPr>
            </w:pPr>
            <w:r>
              <w:rPr>
                <w:rFonts w:cs="Times New Roman"/>
                <w:sz w:val="22"/>
                <w:szCs w:val="26"/>
                <w:lang w:val="es-GT"/>
              </w:rPr>
              <w:t>- Lãnh đạo Ban</w:t>
            </w:r>
            <w:r w:rsidR="00E9144E">
              <w:rPr>
                <w:rFonts w:cs="Times New Roman"/>
                <w:sz w:val="22"/>
                <w:szCs w:val="26"/>
                <w:lang w:val="es-GT"/>
              </w:rPr>
              <w:t xml:space="preserve"> Dân tộc</w:t>
            </w:r>
            <w:r>
              <w:rPr>
                <w:rFonts w:cs="Times New Roman"/>
                <w:sz w:val="22"/>
                <w:szCs w:val="26"/>
                <w:lang w:val="es-GT"/>
              </w:rPr>
              <w:t>;</w:t>
            </w:r>
          </w:p>
          <w:p w14:paraId="3348F8C8" w14:textId="50671033" w:rsidR="00E9144E" w:rsidRDefault="00E9144E">
            <w:pPr>
              <w:spacing w:before="0" w:after="0"/>
              <w:ind w:firstLine="34"/>
              <w:jc w:val="both"/>
              <w:rPr>
                <w:rFonts w:cs="Times New Roman"/>
                <w:sz w:val="22"/>
                <w:szCs w:val="26"/>
                <w:lang w:val="es-GT"/>
              </w:rPr>
            </w:pPr>
            <w:r>
              <w:rPr>
                <w:rFonts w:cs="Times New Roman"/>
                <w:sz w:val="22"/>
                <w:szCs w:val="26"/>
                <w:lang w:val="es-GT"/>
              </w:rPr>
              <w:t>- Phòng CSDT;</w:t>
            </w:r>
          </w:p>
          <w:p w14:paraId="1CE54EBE" w14:textId="1A30D20D" w:rsidR="00E9144E" w:rsidRDefault="00E9144E">
            <w:pPr>
              <w:spacing w:before="0" w:after="0"/>
              <w:ind w:firstLine="34"/>
              <w:jc w:val="both"/>
              <w:rPr>
                <w:rFonts w:cs="Times New Roman"/>
                <w:sz w:val="22"/>
                <w:szCs w:val="26"/>
                <w:lang w:val="es-GT"/>
              </w:rPr>
            </w:pPr>
            <w:r>
              <w:rPr>
                <w:rFonts w:cs="Times New Roman"/>
                <w:sz w:val="22"/>
                <w:szCs w:val="26"/>
                <w:lang w:val="es-GT"/>
              </w:rPr>
              <w:t>- Văn phòng Ban Dân tộc;</w:t>
            </w:r>
          </w:p>
          <w:p w14:paraId="4F265357" w14:textId="77777777" w:rsidR="009E39BE" w:rsidRDefault="00FE3D0A">
            <w:pPr>
              <w:spacing w:before="0" w:after="0"/>
              <w:ind w:firstLine="34"/>
              <w:jc w:val="both"/>
              <w:rPr>
                <w:rFonts w:cs="Times New Roman"/>
                <w:sz w:val="26"/>
                <w:szCs w:val="26"/>
              </w:rPr>
            </w:pPr>
            <w:r>
              <w:rPr>
                <w:rFonts w:cs="Times New Roman"/>
                <w:sz w:val="22"/>
                <w:szCs w:val="26"/>
                <w:lang w:val="vi-VN"/>
              </w:rPr>
              <w:t>- Lưu</w:t>
            </w:r>
            <w:r>
              <w:rPr>
                <w:rFonts w:cs="Times New Roman"/>
                <w:sz w:val="22"/>
                <w:szCs w:val="26"/>
              </w:rPr>
              <w:t xml:space="preserve">: </w:t>
            </w:r>
            <w:r>
              <w:rPr>
                <w:rFonts w:cs="Times New Roman"/>
                <w:sz w:val="22"/>
                <w:szCs w:val="26"/>
                <w:lang w:val="vi-VN"/>
              </w:rPr>
              <w:t>VT</w:t>
            </w:r>
            <w:r>
              <w:rPr>
                <w:rFonts w:cs="Times New Roman"/>
                <w:sz w:val="22"/>
                <w:szCs w:val="26"/>
              </w:rPr>
              <w:t>, CSDT.</w:t>
            </w:r>
          </w:p>
        </w:tc>
        <w:tc>
          <w:tcPr>
            <w:tcW w:w="4632" w:type="dxa"/>
          </w:tcPr>
          <w:p w14:paraId="0C580CC5" w14:textId="77777777" w:rsidR="009E39BE" w:rsidRDefault="00FE3D0A">
            <w:pPr>
              <w:rPr>
                <w:rFonts w:eastAsia="Times New Roman" w:cs="Times New Roman"/>
                <w:b/>
                <w:sz w:val="28"/>
                <w:szCs w:val="26"/>
              </w:rPr>
            </w:pPr>
            <w:r>
              <w:rPr>
                <w:rFonts w:eastAsia="Times New Roman" w:cs="Times New Roman"/>
                <w:b/>
                <w:sz w:val="28"/>
                <w:szCs w:val="26"/>
              </w:rPr>
              <w:t xml:space="preserve">        </w:t>
            </w:r>
            <w:r>
              <w:rPr>
                <w:rFonts w:eastAsia="Times New Roman" w:cs="Times New Roman"/>
                <w:b/>
                <w:sz w:val="28"/>
                <w:szCs w:val="26"/>
                <w:lang w:val="vi-VN"/>
              </w:rPr>
              <w:t>TRƯỞNG BAN</w:t>
            </w:r>
          </w:p>
          <w:p w14:paraId="28EEA514" w14:textId="4D612291" w:rsidR="009E39BE" w:rsidRDefault="009E39BE">
            <w:pPr>
              <w:jc w:val="both"/>
              <w:rPr>
                <w:rFonts w:eastAsia="Times New Roman" w:cs="Times New Roman"/>
                <w:b/>
                <w:sz w:val="28"/>
                <w:szCs w:val="26"/>
              </w:rPr>
            </w:pPr>
          </w:p>
          <w:p w14:paraId="22780106" w14:textId="215A0935" w:rsidR="00BC73F0" w:rsidRDefault="00BC73F0">
            <w:pPr>
              <w:jc w:val="both"/>
              <w:rPr>
                <w:rFonts w:eastAsia="Times New Roman" w:cs="Times New Roman"/>
                <w:b/>
                <w:sz w:val="28"/>
                <w:szCs w:val="26"/>
              </w:rPr>
            </w:pPr>
          </w:p>
          <w:p w14:paraId="161FF9FE" w14:textId="63C6408A" w:rsidR="0069318B" w:rsidRDefault="0069318B">
            <w:pPr>
              <w:jc w:val="both"/>
              <w:rPr>
                <w:rFonts w:eastAsia="Times New Roman" w:cs="Times New Roman"/>
                <w:b/>
                <w:sz w:val="28"/>
                <w:szCs w:val="26"/>
              </w:rPr>
            </w:pPr>
          </w:p>
          <w:p w14:paraId="47A6E1F9" w14:textId="77777777" w:rsidR="0069318B" w:rsidRDefault="0069318B">
            <w:pPr>
              <w:jc w:val="both"/>
              <w:rPr>
                <w:rFonts w:eastAsia="Times New Roman" w:cs="Times New Roman"/>
                <w:b/>
                <w:sz w:val="28"/>
                <w:szCs w:val="26"/>
              </w:rPr>
            </w:pPr>
          </w:p>
          <w:p w14:paraId="426772A5" w14:textId="77777777" w:rsidR="009E39BE" w:rsidRDefault="00FE3D0A">
            <w:pPr>
              <w:rPr>
                <w:rFonts w:cs="Times New Roman"/>
                <w:b/>
                <w:bCs/>
                <w:sz w:val="26"/>
                <w:szCs w:val="26"/>
              </w:rPr>
            </w:pPr>
            <w:r>
              <w:rPr>
                <w:rFonts w:cs="Times New Roman"/>
                <w:b/>
                <w:bCs/>
                <w:sz w:val="28"/>
                <w:szCs w:val="26"/>
              </w:rPr>
              <w:t xml:space="preserve">         Ma Quang Hiếu</w:t>
            </w:r>
          </w:p>
        </w:tc>
      </w:tr>
    </w:tbl>
    <w:p w14:paraId="1A482760" w14:textId="77777777" w:rsidR="009E39BE" w:rsidRDefault="009E39BE">
      <w:pPr>
        <w:tabs>
          <w:tab w:val="left" w:pos="5235"/>
        </w:tabs>
        <w:jc w:val="both"/>
        <w:rPr>
          <w:rFonts w:eastAsia="Times New Roman" w:cs="Times New Roman"/>
          <w:sz w:val="28"/>
          <w:szCs w:val="28"/>
          <w:lang w:val="nl-NL"/>
        </w:rPr>
      </w:pPr>
    </w:p>
    <w:p w14:paraId="5D1B59DA" w14:textId="77777777" w:rsidR="009E39BE" w:rsidRDefault="009E39BE">
      <w:pPr>
        <w:tabs>
          <w:tab w:val="left" w:pos="5235"/>
        </w:tabs>
        <w:jc w:val="both"/>
        <w:rPr>
          <w:rFonts w:eastAsia="Times New Roman" w:cs="Times New Roman"/>
          <w:sz w:val="28"/>
          <w:szCs w:val="28"/>
          <w:lang w:val="nl-NL"/>
        </w:rPr>
      </w:pPr>
    </w:p>
    <w:p w14:paraId="7D52E113" w14:textId="77777777" w:rsidR="009E39BE" w:rsidRDefault="009E39BE">
      <w:pPr>
        <w:tabs>
          <w:tab w:val="left" w:pos="5235"/>
        </w:tabs>
        <w:jc w:val="both"/>
        <w:rPr>
          <w:rFonts w:eastAsia="Times New Roman" w:cs="Times New Roman"/>
          <w:sz w:val="28"/>
          <w:szCs w:val="28"/>
          <w:lang w:val="nl-NL"/>
        </w:rPr>
      </w:pPr>
    </w:p>
    <w:p w14:paraId="6F9190C8" w14:textId="77777777" w:rsidR="009E39BE" w:rsidRDefault="009E39BE">
      <w:pPr>
        <w:tabs>
          <w:tab w:val="left" w:pos="5235"/>
        </w:tabs>
        <w:jc w:val="both"/>
        <w:rPr>
          <w:rFonts w:eastAsia="Times New Roman" w:cs="Times New Roman"/>
          <w:sz w:val="28"/>
          <w:szCs w:val="28"/>
          <w:lang w:val="nl-NL"/>
        </w:rPr>
      </w:pPr>
    </w:p>
    <w:p w14:paraId="3E6C44AA" w14:textId="77777777" w:rsidR="009E39BE" w:rsidRDefault="009E39BE">
      <w:pPr>
        <w:tabs>
          <w:tab w:val="left" w:pos="5235"/>
        </w:tabs>
        <w:jc w:val="both"/>
        <w:rPr>
          <w:rFonts w:eastAsia="Times New Roman" w:cs="Times New Roman"/>
          <w:sz w:val="28"/>
          <w:szCs w:val="28"/>
          <w:lang w:val="nl-NL"/>
        </w:rPr>
      </w:pPr>
    </w:p>
    <w:p w14:paraId="5A92F8E9" w14:textId="77777777" w:rsidR="009E39BE" w:rsidRDefault="009E39BE">
      <w:pPr>
        <w:tabs>
          <w:tab w:val="left" w:pos="5235"/>
        </w:tabs>
        <w:jc w:val="both"/>
        <w:rPr>
          <w:rFonts w:eastAsia="Times New Roman" w:cs="Times New Roman"/>
          <w:sz w:val="28"/>
          <w:szCs w:val="28"/>
          <w:lang w:val="nl-NL"/>
        </w:rPr>
      </w:pPr>
    </w:p>
    <w:sectPr w:rsidR="009E39BE" w:rsidSect="00482B9B">
      <w:headerReference w:type="default" r:id="rId9"/>
      <w:footerReference w:type="first" r:id="rId10"/>
      <w:pgSz w:w="11907" w:h="16839"/>
      <w:pgMar w:top="1135" w:right="1017" w:bottom="1276" w:left="1701" w:header="720" w:footer="1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51E6F" w14:textId="77777777" w:rsidR="000D1C8A" w:rsidRDefault="000D1C8A">
      <w:pPr>
        <w:spacing w:before="0" w:after="0"/>
      </w:pPr>
      <w:r>
        <w:separator/>
      </w:r>
    </w:p>
  </w:endnote>
  <w:endnote w:type="continuationSeparator" w:id="0">
    <w:p w14:paraId="512AE9AE" w14:textId="77777777" w:rsidR="000D1C8A" w:rsidRDefault="000D1C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panose1 w:val="0202050305040509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DE45" w14:textId="6670ECAD" w:rsidR="00BC73F0" w:rsidRDefault="00BC73F0">
    <w:pPr>
      <w:pStyle w:val="Footer"/>
      <w:jc w:val="center"/>
    </w:pPr>
  </w:p>
  <w:p w14:paraId="7DFC51AA" w14:textId="77777777" w:rsidR="00BC73F0" w:rsidRDefault="00BC7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A8155" w14:textId="77777777" w:rsidR="000D1C8A" w:rsidRDefault="000D1C8A">
      <w:pPr>
        <w:spacing w:before="0" w:after="0"/>
      </w:pPr>
      <w:r>
        <w:separator/>
      </w:r>
    </w:p>
  </w:footnote>
  <w:footnote w:type="continuationSeparator" w:id="0">
    <w:p w14:paraId="71FE2734" w14:textId="77777777" w:rsidR="000D1C8A" w:rsidRDefault="000D1C8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09621"/>
    </w:sdtPr>
    <w:sdtEndPr/>
    <w:sdtContent>
      <w:p w14:paraId="76181DD5" w14:textId="77777777" w:rsidR="009E39BE" w:rsidRDefault="00FE3D0A">
        <w:pPr>
          <w:pStyle w:val="Header"/>
          <w:jc w:val="center"/>
        </w:pPr>
        <w:r>
          <w:fldChar w:fldCharType="begin"/>
        </w:r>
        <w:r>
          <w:instrText>PAGE \* MERGEFORMAT</w:instrText>
        </w:r>
        <w:r>
          <w:fldChar w:fldCharType="separate"/>
        </w:r>
        <w:r w:rsidR="0011358C">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F86"/>
    <w:multiLevelType w:val="hybridMultilevel"/>
    <w:tmpl w:val="7AFED1B8"/>
    <w:lvl w:ilvl="0" w:tplc="FFFFFFFF">
      <w:start w:val="1"/>
      <w:numFmt w:val="lowerLetter"/>
      <w:lvlText w:val="%1)"/>
      <w:lvlJc w:val="left"/>
      <w:pPr>
        <w:ind w:left="1069" w:hanging="358"/>
      </w:pPr>
      <w:rPr>
        <w:rFonts w:ascii="Times New Roman" w:eastAsia="Times New Roman" w:hAnsi="Times New Roman" w:cs="Times New Roman"/>
      </w:rPr>
    </w:lvl>
    <w:lvl w:ilvl="1" w:tplc="FFFFFFFF">
      <w:start w:val="1"/>
      <w:numFmt w:val="lowerLetter"/>
      <w:lvlText w:val="%2."/>
      <w:lvlJc w:val="left"/>
      <w:pPr>
        <w:ind w:left="1789" w:hanging="358"/>
      </w:pPr>
    </w:lvl>
    <w:lvl w:ilvl="2" w:tplc="FFFFFFFF">
      <w:start w:val="1"/>
      <w:numFmt w:val="lowerRoman"/>
      <w:lvlText w:val="%3."/>
      <w:lvlJc w:val="right"/>
      <w:pPr>
        <w:ind w:left="2509" w:hanging="178"/>
      </w:pPr>
    </w:lvl>
    <w:lvl w:ilvl="3" w:tplc="FFFFFFFF">
      <w:start w:val="1"/>
      <w:numFmt w:val="decimal"/>
      <w:lvlText w:val="%4."/>
      <w:lvlJc w:val="left"/>
      <w:pPr>
        <w:ind w:left="3229" w:hanging="358"/>
      </w:pPr>
    </w:lvl>
    <w:lvl w:ilvl="4" w:tplc="FFFFFFFF">
      <w:start w:val="1"/>
      <w:numFmt w:val="lowerLetter"/>
      <w:lvlText w:val="%5."/>
      <w:lvlJc w:val="left"/>
      <w:pPr>
        <w:ind w:left="3949" w:hanging="358"/>
      </w:pPr>
    </w:lvl>
    <w:lvl w:ilvl="5" w:tplc="FFFFFFFF">
      <w:start w:val="1"/>
      <w:numFmt w:val="lowerRoman"/>
      <w:lvlText w:val="%6."/>
      <w:lvlJc w:val="right"/>
      <w:pPr>
        <w:ind w:left="4669" w:hanging="178"/>
      </w:pPr>
    </w:lvl>
    <w:lvl w:ilvl="6" w:tplc="FFFFFFFF">
      <w:start w:val="1"/>
      <w:numFmt w:val="decimal"/>
      <w:lvlText w:val="%7."/>
      <w:lvlJc w:val="left"/>
      <w:pPr>
        <w:ind w:left="5389" w:hanging="358"/>
      </w:pPr>
    </w:lvl>
    <w:lvl w:ilvl="7" w:tplc="FFFFFFFF">
      <w:start w:val="1"/>
      <w:numFmt w:val="lowerLetter"/>
      <w:lvlText w:val="%8."/>
      <w:lvlJc w:val="left"/>
      <w:pPr>
        <w:ind w:left="6109" w:hanging="358"/>
      </w:pPr>
    </w:lvl>
    <w:lvl w:ilvl="8" w:tplc="FFFFFFFF">
      <w:start w:val="1"/>
      <w:numFmt w:val="lowerRoman"/>
      <w:lvlText w:val="%9."/>
      <w:lvlJc w:val="right"/>
      <w:pPr>
        <w:ind w:left="6829" w:hanging="178"/>
      </w:pPr>
    </w:lvl>
  </w:abstractNum>
  <w:abstractNum w:abstractNumId="1">
    <w:nsid w:val="115B76AE"/>
    <w:multiLevelType w:val="hybridMultilevel"/>
    <w:tmpl w:val="69542340"/>
    <w:lvl w:ilvl="0" w:tplc="FFFFFFFF">
      <w:start w:val="1"/>
      <w:numFmt w:val="lowerLetter"/>
      <w:lvlText w:val="%1)"/>
      <w:lvlJc w:val="left"/>
      <w:pPr>
        <w:ind w:left="1069" w:hanging="358"/>
      </w:pPr>
      <w:rPr>
        <w:rFonts w:hint="default"/>
      </w:rPr>
    </w:lvl>
    <w:lvl w:ilvl="1" w:tplc="FFFFFFFF">
      <w:start w:val="1"/>
      <w:numFmt w:val="lowerLetter"/>
      <w:lvlText w:val="%2."/>
      <w:lvlJc w:val="left"/>
      <w:pPr>
        <w:ind w:left="1789" w:hanging="358"/>
      </w:pPr>
    </w:lvl>
    <w:lvl w:ilvl="2" w:tplc="FFFFFFFF">
      <w:start w:val="1"/>
      <w:numFmt w:val="lowerRoman"/>
      <w:lvlText w:val="%3."/>
      <w:lvlJc w:val="right"/>
      <w:pPr>
        <w:ind w:left="2509" w:hanging="178"/>
      </w:pPr>
    </w:lvl>
    <w:lvl w:ilvl="3" w:tplc="FFFFFFFF">
      <w:start w:val="1"/>
      <w:numFmt w:val="decimal"/>
      <w:lvlText w:val="%4."/>
      <w:lvlJc w:val="left"/>
      <w:pPr>
        <w:ind w:left="3229" w:hanging="358"/>
      </w:pPr>
    </w:lvl>
    <w:lvl w:ilvl="4" w:tplc="FFFFFFFF">
      <w:start w:val="1"/>
      <w:numFmt w:val="lowerLetter"/>
      <w:lvlText w:val="%5."/>
      <w:lvlJc w:val="left"/>
      <w:pPr>
        <w:ind w:left="3949" w:hanging="358"/>
      </w:pPr>
    </w:lvl>
    <w:lvl w:ilvl="5" w:tplc="FFFFFFFF">
      <w:start w:val="1"/>
      <w:numFmt w:val="lowerRoman"/>
      <w:lvlText w:val="%6."/>
      <w:lvlJc w:val="right"/>
      <w:pPr>
        <w:ind w:left="4669" w:hanging="178"/>
      </w:pPr>
    </w:lvl>
    <w:lvl w:ilvl="6" w:tplc="FFFFFFFF">
      <w:start w:val="1"/>
      <w:numFmt w:val="decimal"/>
      <w:lvlText w:val="%7."/>
      <w:lvlJc w:val="left"/>
      <w:pPr>
        <w:ind w:left="5389" w:hanging="358"/>
      </w:pPr>
    </w:lvl>
    <w:lvl w:ilvl="7" w:tplc="FFFFFFFF">
      <w:start w:val="1"/>
      <w:numFmt w:val="lowerLetter"/>
      <w:lvlText w:val="%8."/>
      <w:lvlJc w:val="left"/>
      <w:pPr>
        <w:ind w:left="6109" w:hanging="358"/>
      </w:pPr>
    </w:lvl>
    <w:lvl w:ilvl="8" w:tplc="FFFFFFFF">
      <w:start w:val="1"/>
      <w:numFmt w:val="lowerRoman"/>
      <w:lvlText w:val="%9."/>
      <w:lvlJc w:val="right"/>
      <w:pPr>
        <w:ind w:left="6829" w:hanging="178"/>
      </w:pPr>
    </w:lvl>
  </w:abstractNum>
  <w:abstractNum w:abstractNumId="2">
    <w:nsid w:val="162D7B3E"/>
    <w:multiLevelType w:val="hybridMultilevel"/>
    <w:tmpl w:val="745ECB5C"/>
    <w:lvl w:ilvl="0" w:tplc="FFFFFFFF">
      <w:start w:val="17"/>
      <w:numFmt w:val="bullet"/>
      <w:lvlText w:val="-"/>
      <w:lvlJc w:val="left"/>
      <w:pPr>
        <w:ind w:left="1080" w:hanging="358"/>
      </w:pPr>
      <w:rPr>
        <w:rFonts w:ascii="Times New Roman" w:eastAsia="Times New Roman" w:hAnsi="Times New Roman" w:cs="Times New Roman" w:hint="default"/>
      </w:rPr>
    </w:lvl>
    <w:lvl w:ilvl="1" w:tplc="FFFFFFFF">
      <w:start w:val="1"/>
      <w:numFmt w:val="bullet"/>
      <w:lvlText w:val="o"/>
      <w:lvlJc w:val="left"/>
      <w:pPr>
        <w:ind w:left="1800" w:hanging="358"/>
      </w:pPr>
      <w:rPr>
        <w:rFonts w:ascii="Courier New" w:hAnsi="Courier New" w:cs="Courier New" w:hint="default"/>
      </w:rPr>
    </w:lvl>
    <w:lvl w:ilvl="2" w:tplc="FFFFFFFF">
      <w:start w:val="1"/>
      <w:numFmt w:val="bullet"/>
      <w:lvlText w:val=""/>
      <w:lvlJc w:val="left"/>
      <w:pPr>
        <w:ind w:left="2520" w:hanging="358"/>
      </w:pPr>
      <w:rPr>
        <w:rFonts w:ascii="Wingdings" w:hAnsi="Wingdings" w:hint="default"/>
      </w:rPr>
    </w:lvl>
    <w:lvl w:ilvl="3" w:tplc="FFFFFFFF">
      <w:start w:val="1"/>
      <w:numFmt w:val="bullet"/>
      <w:lvlText w:val=""/>
      <w:lvlJc w:val="left"/>
      <w:pPr>
        <w:ind w:left="3240" w:hanging="358"/>
      </w:pPr>
      <w:rPr>
        <w:rFonts w:ascii="Symbol" w:hAnsi="Symbol" w:hint="default"/>
      </w:rPr>
    </w:lvl>
    <w:lvl w:ilvl="4" w:tplc="FFFFFFFF">
      <w:start w:val="1"/>
      <w:numFmt w:val="bullet"/>
      <w:lvlText w:val="o"/>
      <w:lvlJc w:val="left"/>
      <w:pPr>
        <w:ind w:left="3960" w:hanging="358"/>
      </w:pPr>
      <w:rPr>
        <w:rFonts w:ascii="Courier New" w:hAnsi="Courier New" w:cs="Courier New" w:hint="default"/>
      </w:rPr>
    </w:lvl>
    <w:lvl w:ilvl="5" w:tplc="FFFFFFFF">
      <w:start w:val="1"/>
      <w:numFmt w:val="bullet"/>
      <w:lvlText w:val=""/>
      <w:lvlJc w:val="left"/>
      <w:pPr>
        <w:ind w:left="4680" w:hanging="358"/>
      </w:pPr>
      <w:rPr>
        <w:rFonts w:ascii="Wingdings" w:hAnsi="Wingdings" w:hint="default"/>
      </w:rPr>
    </w:lvl>
    <w:lvl w:ilvl="6" w:tplc="FFFFFFFF">
      <w:start w:val="1"/>
      <w:numFmt w:val="bullet"/>
      <w:lvlText w:val=""/>
      <w:lvlJc w:val="left"/>
      <w:pPr>
        <w:ind w:left="5400" w:hanging="358"/>
      </w:pPr>
      <w:rPr>
        <w:rFonts w:ascii="Symbol" w:hAnsi="Symbol" w:hint="default"/>
      </w:rPr>
    </w:lvl>
    <w:lvl w:ilvl="7" w:tplc="FFFFFFFF">
      <w:start w:val="1"/>
      <w:numFmt w:val="bullet"/>
      <w:lvlText w:val="o"/>
      <w:lvlJc w:val="left"/>
      <w:pPr>
        <w:ind w:left="6120" w:hanging="358"/>
      </w:pPr>
      <w:rPr>
        <w:rFonts w:ascii="Courier New" w:hAnsi="Courier New" w:cs="Courier New" w:hint="default"/>
      </w:rPr>
    </w:lvl>
    <w:lvl w:ilvl="8" w:tplc="FFFFFFFF">
      <w:start w:val="1"/>
      <w:numFmt w:val="bullet"/>
      <w:lvlText w:val=""/>
      <w:lvlJc w:val="left"/>
      <w:pPr>
        <w:ind w:left="6840" w:hanging="358"/>
      </w:pPr>
      <w:rPr>
        <w:rFonts w:ascii="Wingdings" w:hAnsi="Wingdings" w:hint="default"/>
      </w:rPr>
    </w:lvl>
  </w:abstractNum>
  <w:abstractNum w:abstractNumId="3">
    <w:nsid w:val="17612914"/>
    <w:multiLevelType w:val="hybridMultilevel"/>
    <w:tmpl w:val="2A1012B0"/>
    <w:lvl w:ilvl="0" w:tplc="FFFFFFFF">
      <w:start w:val="1"/>
      <w:numFmt w:val="decimal"/>
      <w:lvlText w:val="%1."/>
      <w:lvlJc w:val="left"/>
      <w:pPr>
        <w:ind w:left="1080" w:hanging="358"/>
      </w:pPr>
      <w:rPr>
        <w:rFonts w:hint="default"/>
      </w:rPr>
    </w:lvl>
    <w:lvl w:ilvl="1" w:tplc="FFFFFFFF">
      <w:start w:val="1"/>
      <w:numFmt w:val="lowerLetter"/>
      <w:lvlText w:val="%2."/>
      <w:lvlJc w:val="left"/>
      <w:pPr>
        <w:ind w:left="1800" w:hanging="358"/>
      </w:pPr>
    </w:lvl>
    <w:lvl w:ilvl="2" w:tplc="FFFFFFFF">
      <w:start w:val="1"/>
      <w:numFmt w:val="lowerRoman"/>
      <w:lvlText w:val="%3."/>
      <w:lvlJc w:val="right"/>
      <w:pPr>
        <w:ind w:left="2520" w:hanging="178"/>
      </w:pPr>
    </w:lvl>
    <w:lvl w:ilvl="3" w:tplc="FFFFFFFF">
      <w:start w:val="1"/>
      <w:numFmt w:val="decimal"/>
      <w:lvlText w:val="%4."/>
      <w:lvlJc w:val="left"/>
      <w:pPr>
        <w:ind w:left="3240" w:hanging="358"/>
      </w:pPr>
    </w:lvl>
    <w:lvl w:ilvl="4" w:tplc="FFFFFFFF">
      <w:start w:val="1"/>
      <w:numFmt w:val="lowerLetter"/>
      <w:lvlText w:val="%5."/>
      <w:lvlJc w:val="left"/>
      <w:pPr>
        <w:ind w:left="3960" w:hanging="358"/>
      </w:pPr>
    </w:lvl>
    <w:lvl w:ilvl="5" w:tplc="FFFFFFFF">
      <w:start w:val="1"/>
      <w:numFmt w:val="lowerRoman"/>
      <w:lvlText w:val="%6."/>
      <w:lvlJc w:val="right"/>
      <w:pPr>
        <w:ind w:left="4680" w:hanging="178"/>
      </w:pPr>
    </w:lvl>
    <w:lvl w:ilvl="6" w:tplc="FFFFFFFF">
      <w:start w:val="1"/>
      <w:numFmt w:val="decimal"/>
      <w:lvlText w:val="%7."/>
      <w:lvlJc w:val="left"/>
      <w:pPr>
        <w:ind w:left="5400" w:hanging="358"/>
      </w:pPr>
    </w:lvl>
    <w:lvl w:ilvl="7" w:tplc="FFFFFFFF">
      <w:start w:val="1"/>
      <w:numFmt w:val="lowerLetter"/>
      <w:lvlText w:val="%8."/>
      <w:lvlJc w:val="left"/>
      <w:pPr>
        <w:ind w:left="6120" w:hanging="358"/>
      </w:pPr>
    </w:lvl>
    <w:lvl w:ilvl="8" w:tplc="FFFFFFFF">
      <w:start w:val="1"/>
      <w:numFmt w:val="lowerRoman"/>
      <w:lvlText w:val="%9."/>
      <w:lvlJc w:val="right"/>
      <w:pPr>
        <w:ind w:left="6840" w:hanging="178"/>
      </w:pPr>
    </w:lvl>
  </w:abstractNum>
  <w:abstractNum w:abstractNumId="4">
    <w:nsid w:val="21014F12"/>
    <w:multiLevelType w:val="hybridMultilevel"/>
    <w:tmpl w:val="5D0AC3F4"/>
    <w:lvl w:ilvl="0" w:tplc="FFFFFFFF">
      <w:start w:val="1"/>
      <w:numFmt w:val="decimal"/>
      <w:lvlText w:val="%1."/>
      <w:lvlJc w:val="left"/>
      <w:pPr>
        <w:ind w:left="502" w:hanging="358"/>
      </w:pPr>
    </w:lvl>
    <w:lvl w:ilvl="1" w:tplc="FFFFFFFF">
      <w:start w:val="1"/>
      <w:numFmt w:val="lowerLetter"/>
      <w:lvlText w:val="%2."/>
      <w:lvlJc w:val="left"/>
      <w:pPr>
        <w:ind w:left="1440" w:hanging="358"/>
      </w:pPr>
    </w:lvl>
    <w:lvl w:ilvl="2" w:tplc="FFFFFFFF">
      <w:start w:val="1"/>
      <w:numFmt w:val="lowerRoman"/>
      <w:lvlText w:val="%3."/>
      <w:lvlJc w:val="right"/>
      <w:pPr>
        <w:ind w:left="2160" w:hanging="178"/>
      </w:pPr>
    </w:lvl>
    <w:lvl w:ilvl="3" w:tplc="FFFFFFFF">
      <w:start w:val="1"/>
      <w:numFmt w:val="decimal"/>
      <w:lvlText w:val="%4."/>
      <w:lvlJc w:val="left"/>
      <w:pPr>
        <w:ind w:left="2880" w:hanging="358"/>
      </w:pPr>
    </w:lvl>
    <w:lvl w:ilvl="4" w:tplc="FFFFFFFF">
      <w:start w:val="1"/>
      <w:numFmt w:val="lowerLetter"/>
      <w:lvlText w:val="%5."/>
      <w:lvlJc w:val="left"/>
      <w:pPr>
        <w:ind w:left="3600" w:hanging="358"/>
      </w:pPr>
    </w:lvl>
    <w:lvl w:ilvl="5" w:tplc="FFFFFFFF">
      <w:start w:val="1"/>
      <w:numFmt w:val="lowerRoman"/>
      <w:lvlText w:val="%6."/>
      <w:lvlJc w:val="right"/>
      <w:pPr>
        <w:ind w:left="4320" w:hanging="178"/>
      </w:pPr>
    </w:lvl>
    <w:lvl w:ilvl="6" w:tplc="FFFFFFFF">
      <w:start w:val="1"/>
      <w:numFmt w:val="decimal"/>
      <w:lvlText w:val="%7."/>
      <w:lvlJc w:val="left"/>
      <w:pPr>
        <w:ind w:left="5040" w:hanging="358"/>
      </w:pPr>
    </w:lvl>
    <w:lvl w:ilvl="7" w:tplc="FFFFFFFF">
      <w:start w:val="1"/>
      <w:numFmt w:val="lowerLetter"/>
      <w:lvlText w:val="%8."/>
      <w:lvlJc w:val="left"/>
      <w:pPr>
        <w:ind w:left="5760" w:hanging="358"/>
      </w:pPr>
    </w:lvl>
    <w:lvl w:ilvl="8" w:tplc="FFFFFFFF">
      <w:start w:val="1"/>
      <w:numFmt w:val="lowerRoman"/>
      <w:lvlText w:val="%9."/>
      <w:lvlJc w:val="right"/>
      <w:pPr>
        <w:ind w:left="6480" w:hanging="178"/>
      </w:pPr>
    </w:lvl>
  </w:abstractNum>
  <w:abstractNum w:abstractNumId="5">
    <w:nsid w:val="2BF51930"/>
    <w:multiLevelType w:val="multilevel"/>
    <w:tmpl w:val="F690A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1803B1"/>
    <w:multiLevelType w:val="hybridMultilevel"/>
    <w:tmpl w:val="813A25AC"/>
    <w:lvl w:ilvl="0" w:tplc="FFFFFFFF">
      <w:start w:val="1"/>
      <w:numFmt w:val="lowerLetter"/>
      <w:lvlText w:val="%1)"/>
      <w:lvlJc w:val="left"/>
      <w:pPr>
        <w:ind w:left="1211" w:hanging="358"/>
      </w:pPr>
    </w:lvl>
    <w:lvl w:ilvl="1" w:tplc="FFFFFFFF">
      <w:start w:val="1"/>
      <w:numFmt w:val="lowerLetter"/>
      <w:lvlText w:val="%2."/>
      <w:lvlJc w:val="left"/>
      <w:pPr>
        <w:ind w:left="1931" w:hanging="358"/>
      </w:pPr>
    </w:lvl>
    <w:lvl w:ilvl="2" w:tplc="FFFFFFFF">
      <w:start w:val="1"/>
      <w:numFmt w:val="lowerRoman"/>
      <w:lvlText w:val="%3."/>
      <w:lvlJc w:val="right"/>
      <w:pPr>
        <w:ind w:left="2651" w:hanging="178"/>
      </w:pPr>
    </w:lvl>
    <w:lvl w:ilvl="3" w:tplc="FFFFFFFF">
      <w:start w:val="1"/>
      <w:numFmt w:val="decimal"/>
      <w:lvlText w:val="%4."/>
      <w:lvlJc w:val="left"/>
      <w:pPr>
        <w:ind w:left="3371" w:hanging="358"/>
      </w:pPr>
    </w:lvl>
    <w:lvl w:ilvl="4" w:tplc="FFFFFFFF">
      <w:start w:val="1"/>
      <w:numFmt w:val="lowerLetter"/>
      <w:lvlText w:val="%5."/>
      <w:lvlJc w:val="left"/>
      <w:pPr>
        <w:ind w:left="4091" w:hanging="358"/>
      </w:pPr>
    </w:lvl>
    <w:lvl w:ilvl="5" w:tplc="FFFFFFFF">
      <w:start w:val="1"/>
      <w:numFmt w:val="lowerRoman"/>
      <w:lvlText w:val="%6."/>
      <w:lvlJc w:val="right"/>
      <w:pPr>
        <w:ind w:left="4811" w:hanging="178"/>
      </w:pPr>
    </w:lvl>
    <w:lvl w:ilvl="6" w:tplc="FFFFFFFF">
      <w:start w:val="1"/>
      <w:numFmt w:val="decimal"/>
      <w:lvlText w:val="%7."/>
      <w:lvlJc w:val="left"/>
      <w:pPr>
        <w:ind w:left="5531" w:hanging="358"/>
      </w:pPr>
    </w:lvl>
    <w:lvl w:ilvl="7" w:tplc="FFFFFFFF">
      <w:start w:val="1"/>
      <w:numFmt w:val="lowerLetter"/>
      <w:lvlText w:val="%8."/>
      <w:lvlJc w:val="left"/>
      <w:pPr>
        <w:ind w:left="6251" w:hanging="358"/>
      </w:pPr>
    </w:lvl>
    <w:lvl w:ilvl="8" w:tplc="FFFFFFFF">
      <w:start w:val="1"/>
      <w:numFmt w:val="lowerRoman"/>
      <w:lvlText w:val="%9."/>
      <w:lvlJc w:val="right"/>
      <w:pPr>
        <w:ind w:left="6971" w:hanging="178"/>
      </w:pPr>
    </w:lvl>
  </w:abstractNum>
  <w:abstractNum w:abstractNumId="7">
    <w:nsid w:val="3FE57726"/>
    <w:multiLevelType w:val="hybridMultilevel"/>
    <w:tmpl w:val="44562884"/>
    <w:lvl w:ilvl="0" w:tplc="FDF8DD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122704C"/>
    <w:multiLevelType w:val="hybridMultilevel"/>
    <w:tmpl w:val="1FFA2D9C"/>
    <w:lvl w:ilvl="0" w:tplc="9FE805E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45480CBC"/>
    <w:multiLevelType w:val="hybridMultilevel"/>
    <w:tmpl w:val="8E06E776"/>
    <w:lvl w:ilvl="0" w:tplc="FFFFFFFF">
      <w:start w:val="3"/>
      <w:numFmt w:val="bullet"/>
      <w:lvlText w:val="-"/>
      <w:lvlJc w:val="left"/>
      <w:pPr>
        <w:ind w:left="1069" w:hanging="358"/>
      </w:pPr>
      <w:rPr>
        <w:rFonts w:ascii="Times New Roman" w:eastAsia="Calibri" w:hAnsi="Times New Roman" w:cs="Times New Roman" w:hint="default"/>
      </w:rPr>
    </w:lvl>
    <w:lvl w:ilvl="1" w:tplc="FFFFFFFF">
      <w:start w:val="1"/>
      <w:numFmt w:val="bullet"/>
      <w:lvlText w:val="o"/>
      <w:lvlJc w:val="left"/>
      <w:pPr>
        <w:ind w:left="1789" w:hanging="358"/>
      </w:pPr>
      <w:rPr>
        <w:rFonts w:ascii="Courier New" w:hAnsi="Courier New" w:cs="Courier New" w:hint="default"/>
      </w:rPr>
    </w:lvl>
    <w:lvl w:ilvl="2" w:tplc="FFFFFFFF">
      <w:start w:val="1"/>
      <w:numFmt w:val="bullet"/>
      <w:lvlText w:val=""/>
      <w:lvlJc w:val="left"/>
      <w:pPr>
        <w:ind w:left="2509" w:hanging="358"/>
      </w:pPr>
      <w:rPr>
        <w:rFonts w:ascii="Wingdings" w:hAnsi="Wingdings" w:hint="default"/>
      </w:rPr>
    </w:lvl>
    <w:lvl w:ilvl="3" w:tplc="FFFFFFFF">
      <w:start w:val="1"/>
      <w:numFmt w:val="bullet"/>
      <w:lvlText w:val=""/>
      <w:lvlJc w:val="left"/>
      <w:pPr>
        <w:ind w:left="3229" w:hanging="358"/>
      </w:pPr>
      <w:rPr>
        <w:rFonts w:ascii="Symbol" w:hAnsi="Symbol" w:hint="default"/>
      </w:rPr>
    </w:lvl>
    <w:lvl w:ilvl="4" w:tplc="FFFFFFFF">
      <w:start w:val="1"/>
      <w:numFmt w:val="bullet"/>
      <w:lvlText w:val="o"/>
      <w:lvlJc w:val="left"/>
      <w:pPr>
        <w:ind w:left="3949" w:hanging="358"/>
      </w:pPr>
      <w:rPr>
        <w:rFonts w:ascii="Courier New" w:hAnsi="Courier New" w:cs="Courier New" w:hint="default"/>
      </w:rPr>
    </w:lvl>
    <w:lvl w:ilvl="5" w:tplc="FFFFFFFF">
      <w:start w:val="1"/>
      <w:numFmt w:val="bullet"/>
      <w:lvlText w:val=""/>
      <w:lvlJc w:val="left"/>
      <w:pPr>
        <w:ind w:left="4669" w:hanging="358"/>
      </w:pPr>
      <w:rPr>
        <w:rFonts w:ascii="Wingdings" w:hAnsi="Wingdings" w:hint="default"/>
      </w:rPr>
    </w:lvl>
    <w:lvl w:ilvl="6" w:tplc="FFFFFFFF">
      <w:start w:val="1"/>
      <w:numFmt w:val="bullet"/>
      <w:lvlText w:val=""/>
      <w:lvlJc w:val="left"/>
      <w:pPr>
        <w:ind w:left="5389" w:hanging="358"/>
      </w:pPr>
      <w:rPr>
        <w:rFonts w:ascii="Symbol" w:hAnsi="Symbol" w:hint="default"/>
      </w:rPr>
    </w:lvl>
    <w:lvl w:ilvl="7" w:tplc="FFFFFFFF">
      <w:start w:val="1"/>
      <w:numFmt w:val="bullet"/>
      <w:lvlText w:val="o"/>
      <w:lvlJc w:val="left"/>
      <w:pPr>
        <w:ind w:left="6109" w:hanging="358"/>
      </w:pPr>
      <w:rPr>
        <w:rFonts w:ascii="Courier New" w:hAnsi="Courier New" w:cs="Courier New" w:hint="default"/>
      </w:rPr>
    </w:lvl>
    <w:lvl w:ilvl="8" w:tplc="FFFFFFFF">
      <w:start w:val="1"/>
      <w:numFmt w:val="bullet"/>
      <w:lvlText w:val=""/>
      <w:lvlJc w:val="left"/>
      <w:pPr>
        <w:ind w:left="6829" w:hanging="358"/>
      </w:pPr>
      <w:rPr>
        <w:rFonts w:ascii="Wingdings" w:hAnsi="Wingdings" w:hint="default"/>
      </w:rPr>
    </w:lvl>
  </w:abstractNum>
  <w:abstractNum w:abstractNumId="10">
    <w:nsid w:val="51961C4A"/>
    <w:multiLevelType w:val="hybridMultilevel"/>
    <w:tmpl w:val="0ABAE224"/>
    <w:lvl w:ilvl="0" w:tplc="FFFFFFFF">
      <w:start w:val="2"/>
      <w:numFmt w:val="bullet"/>
      <w:lvlText w:val="-"/>
      <w:lvlJc w:val="left"/>
      <w:pPr>
        <w:ind w:left="1080" w:hanging="358"/>
      </w:pPr>
      <w:rPr>
        <w:rFonts w:ascii="Times New Roman" w:eastAsia="Calibri" w:hAnsi="Times New Roman" w:cs="Times New Roman" w:hint="default"/>
      </w:rPr>
    </w:lvl>
    <w:lvl w:ilvl="1" w:tplc="FFFFFFFF">
      <w:start w:val="1"/>
      <w:numFmt w:val="bullet"/>
      <w:lvlText w:val="o"/>
      <w:lvlJc w:val="left"/>
      <w:pPr>
        <w:ind w:left="1800" w:hanging="358"/>
      </w:pPr>
      <w:rPr>
        <w:rFonts w:ascii="Courier New" w:hAnsi="Courier New" w:cs="Courier New" w:hint="default"/>
      </w:rPr>
    </w:lvl>
    <w:lvl w:ilvl="2" w:tplc="FFFFFFFF">
      <w:start w:val="1"/>
      <w:numFmt w:val="bullet"/>
      <w:lvlText w:val=""/>
      <w:lvlJc w:val="left"/>
      <w:pPr>
        <w:ind w:left="2520" w:hanging="358"/>
      </w:pPr>
      <w:rPr>
        <w:rFonts w:ascii="Wingdings" w:hAnsi="Wingdings" w:hint="default"/>
      </w:rPr>
    </w:lvl>
    <w:lvl w:ilvl="3" w:tplc="FFFFFFFF">
      <w:start w:val="1"/>
      <w:numFmt w:val="bullet"/>
      <w:lvlText w:val=""/>
      <w:lvlJc w:val="left"/>
      <w:pPr>
        <w:ind w:left="3240" w:hanging="358"/>
      </w:pPr>
      <w:rPr>
        <w:rFonts w:ascii="Symbol" w:hAnsi="Symbol" w:hint="default"/>
      </w:rPr>
    </w:lvl>
    <w:lvl w:ilvl="4" w:tplc="FFFFFFFF">
      <w:start w:val="1"/>
      <w:numFmt w:val="bullet"/>
      <w:lvlText w:val="o"/>
      <w:lvlJc w:val="left"/>
      <w:pPr>
        <w:ind w:left="3960" w:hanging="358"/>
      </w:pPr>
      <w:rPr>
        <w:rFonts w:ascii="Courier New" w:hAnsi="Courier New" w:cs="Courier New" w:hint="default"/>
      </w:rPr>
    </w:lvl>
    <w:lvl w:ilvl="5" w:tplc="FFFFFFFF">
      <w:start w:val="1"/>
      <w:numFmt w:val="bullet"/>
      <w:lvlText w:val=""/>
      <w:lvlJc w:val="left"/>
      <w:pPr>
        <w:ind w:left="4680" w:hanging="358"/>
      </w:pPr>
      <w:rPr>
        <w:rFonts w:ascii="Wingdings" w:hAnsi="Wingdings" w:hint="default"/>
      </w:rPr>
    </w:lvl>
    <w:lvl w:ilvl="6" w:tplc="FFFFFFFF">
      <w:start w:val="1"/>
      <w:numFmt w:val="bullet"/>
      <w:lvlText w:val=""/>
      <w:lvlJc w:val="left"/>
      <w:pPr>
        <w:ind w:left="5400" w:hanging="358"/>
      </w:pPr>
      <w:rPr>
        <w:rFonts w:ascii="Symbol" w:hAnsi="Symbol" w:hint="default"/>
      </w:rPr>
    </w:lvl>
    <w:lvl w:ilvl="7" w:tplc="FFFFFFFF">
      <w:start w:val="1"/>
      <w:numFmt w:val="bullet"/>
      <w:lvlText w:val="o"/>
      <w:lvlJc w:val="left"/>
      <w:pPr>
        <w:ind w:left="6120" w:hanging="358"/>
      </w:pPr>
      <w:rPr>
        <w:rFonts w:ascii="Courier New" w:hAnsi="Courier New" w:cs="Courier New" w:hint="default"/>
      </w:rPr>
    </w:lvl>
    <w:lvl w:ilvl="8" w:tplc="FFFFFFFF">
      <w:start w:val="1"/>
      <w:numFmt w:val="bullet"/>
      <w:lvlText w:val=""/>
      <w:lvlJc w:val="left"/>
      <w:pPr>
        <w:ind w:left="6840" w:hanging="358"/>
      </w:pPr>
      <w:rPr>
        <w:rFonts w:ascii="Wingdings" w:hAnsi="Wingdings" w:hint="default"/>
      </w:rPr>
    </w:lvl>
  </w:abstractNum>
  <w:abstractNum w:abstractNumId="11">
    <w:nsid w:val="56082A19"/>
    <w:multiLevelType w:val="hybridMultilevel"/>
    <w:tmpl w:val="8C700FAE"/>
    <w:lvl w:ilvl="0" w:tplc="FFFFFFFF">
      <w:start w:val="1"/>
      <w:numFmt w:val="decimal"/>
      <w:lvlText w:val="%1."/>
      <w:lvlJc w:val="left"/>
      <w:pPr>
        <w:ind w:left="502" w:hanging="358"/>
      </w:pPr>
    </w:lvl>
    <w:lvl w:ilvl="1" w:tplc="FFFFFFFF">
      <w:start w:val="1"/>
      <w:numFmt w:val="lowerLetter"/>
      <w:lvlText w:val="%2."/>
      <w:lvlJc w:val="left"/>
      <w:pPr>
        <w:ind w:left="1440" w:hanging="358"/>
      </w:pPr>
    </w:lvl>
    <w:lvl w:ilvl="2" w:tplc="FFFFFFFF">
      <w:start w:val="1"/>
      <w:numFmt w:val="lowerRoman"/>
      <w:lvlText w:val="%3."/>
      <w:lvlJc w:val="right"/>
      <w:pPr>
        <w:ind w:left="2160" w:hanging="178"/>
      </w:pPr>
    </w:lvl>
    <w:lvl w:ilvl="3" w:tplc="FFFFFFFF">
      <w:start w:val="1"/>
      <w:numFmt w:val="decimal"/>
      <w:lvlText w:val="%4."/>
      <w:lvlJc w:val="left"/>
      <w:pPr>
        <w:ind w:left="2880" w:hanging="358"/>
      </w:pPr>
    </w:lvl>
    <w:lvl w:ilvl="4" w:tplc="FFFFFFFF">
      <w:start w:val="1"/>
      <w:numFmt w:val="lowerLetter"/>
      <w:lvlText w:val="%5."/>
      <w:lvlJc w:val="left"/>
      <w:pPr>
        <w:ind w:left="3600" w:hanging="358"/>
      </w:pPr>
    </w:lvl>
    <w:lvl w:ilvl="5" w:tplc="FFFFFFFF">
      <w:start w:val="1"/>
      <w:numFmt w:val="lowerRoman"/>
      <w:lvlText w:val="%6."/>
      <w:lvlJc w:val="right"/>
      <w:pPr>
        <w:ind w:left="4320" w:hanging="178"/>
      </w:pPr>
    </w:lvl>
    <w:lvl w:ilvl="6" w:tplc="FFFFFFFF">
      <w:start w:val="1"/>
      <w:numFmt w:val="decimal"/>
      <w:lvlText w:val="%7."/>
      <w:lvlJc w:val="left"/>
      <w:pPr>
        <w:ind w:left="5040" w:hanging="358"/>
      </w:pPr>
    </w:lvl>
    <w:lvl w:ilvl="7" w:tplc="FFFFFFFF">
      <w:start w:val="1"/>
      <w:numFmt w:val="lowerLetter"/>
      <w:lvlText w:val="%8."/>
      <w:lvlJc w:val="left"/>
      <w:pPr>
        <w:ind w:left="5760" w:hanging="358"/>
      </w:pPr>
    </w:lvl>
    <w:lvl w:ilvl="8" w:tplc="FFFFFFFF">
      <w:start w:val="1"/>
      <w:numFmt w:val="lowerRoman"/>
      <w:lvlText w:val="%9."/>
      <w:lvlJc w:val="right"/>
      <w:pPr>
        <w:ind w:left="6480" w:hanging="178"/>
      </w:pPr>
    </w:lvl>
  </w:abstractNum>
  <w:num w:numId="1">
    <w:abstractNumId w:val="9"/>
  </w:num>
  <w:num w:numId="2">
    <w:abstractNumId w:val="2"/>
  </w:num>
  <w:num w:numId="3">
    <w:abstractNumId w:val="1"/>
  </w:num>
  <w:num w:numId="4">
    <w:abstractNumId w:val="10"/>
  </w:num>
  <w:num w:numId="5">
    <w:abstractNumId w:val="4"/>
  </w:num>
  <w:num w:numId="6">
    <w:abstractNumId w:val="0"/>
  </w:num>
  <w:num w:numId="7">
    <w:abstractNumId w:val="3"/>
  </w:num>
  <w:num w:numId="8">
    <w:abstractNumId w:val="6"/>
  </w:num>
  <w:num w:numId="9">
    <w:abstractNumId w:val="11"/>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BE"/>
    <w:rsid w:val="000057A9"/>
    <w:rsid w:val="00046D49"/>
    <w:rsid w:val="00062E93"/>
    <w:rsid w:val="000D1C8A"/>
    <w:rsid w:val="00105EF2"/>
    <w:rsid w:val="0011358C"/>
    <w:rsid w:val="002F33F5"/>
    <w:rsid w:val="00342C50"/>
    <w:rsid w:val="003B39F2"/>
    <w:rsid w:val="003B6636"/>
    <w:rsid w:val="00446C67"/>
    <w:rsid w:val="00465563"/>
    <w:rsid w:val="00482B9B"/>
    <w:rsid w:val="004F1156"/>
    <w:rsid w:val="00511168"/>
    <w:rsid w:val="005435BF"/>
    <w:rsid w:val="0069318B"/>
    <w:rsid w:val="006A5625"/>
    <w:rsid w:val="006B47F2"/>
    <w:rsid w:val="006E338B"/>
    <w:rsid w:val="00797C6F"/>
    <w:rsid w:val="007B571F"/>
    <w:rsid w:val="007C45F2"/>
    <w:rsid w:val="007D16EA"/>
    <w:rsid w:val="008A5BCD"/>
    <w:rsid w:val="008E724B"/>
    <w:rsid w:val="00915D0C"/>
    <w:rsid w:val="00917E49"/>
    <w:rsid w:val="009D3E07"/>
    <w:rsid w:val="009D77CF"/>
    <w:rsid w:val="009E39BE"/>
    <w:rsid w:val="00A27D88"/>
    <w:rsid w:val="00BC73F0"/>
    <w:rsid w:val="00BE3ECE"/>
    <w:rsid w:val="00CC0A11"/>
    <w:rsid w:val="00D5069D"/>
    <w:rsid w:val="00D508CD"/>
    <w:rsid w:val="00DD5A27"/>
    <w:rsid w:val="00E614E0"/>
    <w:rsid w:val="00E87A2B"/>
    <w:rsid w:val="00E9144E"/>
    <w:rsid w:val="00EC1C7F"/>
    <w:rsid w:val="00EE5FE9"/>
    <w:rsid w:val="00F403F1"/>
    <w:rsid w:val="00F87F93"/>
    <w:rsid w:val="00FE3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sz w:val="24"/>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0" w:after="0"/>
      <w:ind w:firstLine="0"/>
      <w:jc w:val="center"/>
      <w:outlineLvl w:val="0"/>
    </w:pPr>
    <w:rPr>
      <w:rFonts w:ascii="Tahoma" w:eastAsia="Times New Roman" w:hAnsi="Tahoma" w:cs="Times New Roman"/>
      <w:b/>
      <w:sz w:val="28"/>
      <w:szCs w:val="20"/>
      <w:lang w:val="pt-BR"/>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pPr>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table" w:styleId="TableGrid">
    <w:name w:val="Table Grid"/>
    <w:basedOn w:val="TableNormal"/>
    <w:uiPriority w:val="59"/>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paragraph" w:styleId="NormalWeb">
    <w:name w:val="Normal (Web)"/>
    <w:basedOn w:val="Normal"/>
    <w:uiPriority w:val="99"/>
    <w:unhideWhenUsed/>
    <w:qFormat/>
    <w:pPr>
      <w:spacing w:before="100" w:beforeAutospacing="1" w:after="100" w:afterAutospacing="1"/>
      <w:ind w:firstLine="0"/>
    </w:pPr>
    <w:rPr>
      <w:rFonts w:eastAsia="Times New Roman" w:cs="Times New Roman"/>
      <w:szCs w:val="24"/>
    </w:rPr>
  </w:style>
  <w:style w:type="paragraph" w:styleId="Header">
    <w:name w:val="header"/>
    <w:basedOn w:val="Normal"/>
    <w:uiPriority w:val="99"/>
    <w:unhideWhenUsed/>
    <w:pPr>
      <w:tabs>
        <w:tab w:val="center" w:pos="4680"/>
        <w:tab w:val="right" w:pos="9360"/>
      </w:tabs>
      <w:spacing w:before="0" w:after="0"/>
      <w:ind w:firstLine="0"/>
    </w:pPr>
    <w:rPr>
      <w:sz w:val="28"/>
    </w:rPr>
  </w:style>
  <w:style w:type="character" w:customStyle="1" w:styleId="HeaderChar">
    <w:name w:val="Header Char"/>
    <w:basedOn w:val="DefaultParagraphFont"/>
    <w:uiPriority w:val="99"/>
    <w:rPr>
      <w:sz w:val="28"/>
    </w:rPr>
  </w:style>
  <w:style w:type="paragraph" w:styleId="Footer">
    <w:name w:val="footer"/>
    <w:basedOn w:val="Normal"/>
    <w:uiPriority w:val="99"/>
    <w:unhideWhenUsed/>
    <w:pPr>
      <w:tabs>
        <w:tab w:val="center" w:pos="4680"/>
        <w:tab w:val="right" w:pos="9360"/>
      </w:tabs>
      <w:spacing w:before="0" w:after="0"/>
      <w:ind w:firstLine="0"/>
    </w:pPr>
    <w:rPr>
      <w:sz w:val="28"/>
    </w:rPr>
  </w:style>
  <w:style w:type="character" w:customStyle="1" w:styleId="FooterChar">
    <w:name w:val="Footer Char"/>
    <w:basedOn w:val="DefaultParagraphFont"/>
    <w:uiPriority w:val="99"/>
    <w:rPr>
      <w:sz w:val="28"/>
    </w:rPr>
  </w:style>
  <w:style w:type="paragraph" w:styleId="BalloonText">
    <w:name w:val="Balloon Text"/>
    <w:basedOn w:val="Normal"/>
    <w:uiPriority w:val="99"/>
    <w:semiHidden/>
    <w:unhideWhenUsed/>
    <w:pPr>
      <w:spacing w:before="0" w:after="0"/>
      <w:ind w:firstLine="0"/>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rPr>
  </w:style>
  <w:style w:type="table" w:customStyle="1" w:styleId="TableGrid1">
    <w:name w:val="Table Grid1"/>
    <w:basedOn w:val="TableNormal"/>
    <w:next w:val="TableGrid"/>
    <w:uiPriority w:val="39"/>
    <w:pPr>
      <w:spacing w:before="0" w:after="0"/>
      <w:ind w:firstLine="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spacing w:before="0" w:after="200" w:line="276" w:lineRule="auto"/>
      <w:ind w:left="720" w:firstLine="0"/>
      <w:contextualSpacing/>
    </w:pPr>
    <w:rPr>
      <w:sz w:val="28"/>
    </w:rPr>
  </w:style>
  <w:style w:type="table" w:customStyle="1" w:styleId="TableGrid11">
    <w:name w:val="Table Grid11"/>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pPr>
      <w:spacing w:before="0" w:after="0"/>
      <w:ind w:firstLine="0"/>
    </w:pPr>
    <w:rPr>
      <w:rFonts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semiHidden/>
    <w:unhideWhenUsed/>
    <w:qFormat/>
    <w:pPr>
      <w:spacing w:before="0" w:after="0"/>
      <w:ind w:firstLine="0"/>
    </w:pPr>
    <w:rPr>
      <w:rFonts w:ascii=".VnTime" w:eastAsia="Times New Roman" w:hAnsi=".VnTime" w:cs="Times New Roman"/>
      <w:b/>
      <w:sz w:val="22"/>
      <w:szCs w:val="20"/>
    </w:rPr>
  </w:style>
  <w:style w:type="character" w:customStyle="1" w:styleId="NormalWebChar">
    <w:name w:val="Normal (Web) Char"/>
    <w:uiPriority w:val="99"/>
    <w:rPr>
      <w:rFonts w:eastAsia="Times New Roman" w:cs="Times New Roman"/>
      <w:szCs w:val="24"/>
    </w:rPr>
  </w:style>
  <w:style w:type="paragraph" w:styleId="FootnoteText">
    <w:name w:val="footnote text"/>
    <w:basedOn w:val="Normal"/>
    <w:uiPriority w:val="99"/>
    <w:unhideWhenUsed/>
    <w:qFormat/>
    <w:pPr>
      <w:spacing w:before="0" w:after="0" w:line="276" w:lineRule="auto"/>
      <w:ind w:firstLine="0"/>
    </w:pPr>
    <w:rPr>
      <w:rFonts w:cs="Times New Roman"/>
      <w:sz w:val="20"/>
      <w:szCs w:val="20"/>
      <w:lang w:val="id-ID"/>
    </w:rPr>
  </w:style>
  <w:style w:type="character" w:customStyle="1" w:styleId="FootnoteTextChar">
    <w:name w:val="Footnote Text Char"/>
    <w:basedOn w:val="DefaultParagraphFont"/>
    <w:uiPriority w:val="99"/>
    <w:qFormat/>
    <w:rPr>
      <w:rFonts w:eastAsia="Calibri" w:cs="Times New Roman"/>
      <w:sz w:val="20"/>
      <w:szCs w:val="20"/>
      <w:lang w:val="id-ID"/>
    </w:rPr>
  </w:style>
  <w:style w:type="character" w:styleId="FootnoteReference">
    <w:name w:val="footnote reference"/>
    <w:uiPriority w:val="99"/>
    <w:unhideWhenUsed/>
    <w:qFormat/>
    <w:rPr>
      <w:vertAlign w:val="superscript"/>
    </w:rPr>
  </w:style>
  <w:style w:type="paragraph" w:customStyle="1" w:styleId="ftrefCharChar">
    <w:name w:val="ftref Char Char"/>
    <w:basedOn w:val="Normal"/>
    <w:uiPriority w:val="99"/>
    <w:pPr>
      <w:spacing w:before="100" w:after="0" w:line="240" w:lineRule="exact"/>
      <w:ind w:firstLine="0"/>
    </w:pPr>
    <w:rPr>
      <w:vertAlign w:val="superscript"/>
    </w:rPr>
  </w:style>
  <w:style w:type="paragraph" w:styleId="Revision">
    <w:name w:val="Revision"/>
    <w:hidden/>
    <w:uiPriority w:val="99"/>
    <w:semiHidden/>
    <w:pPr>
      <w:spacing w:before="0" w:after="0"/>
      <w:ind w:firstLine="0"/>
    </w:pPr>
    <w:rPr>
      <w:sz w:val="28"/>
    </w:rPr>
  </w:style>
  <w:style w:type="character" w:styleId="PlaceholderText">
    <w:name w:val="Placeholder Text"/>
    <w:basedOn w:val="DefaultParagraphFont"/>
    <w:uiPriority w:val="99"/>
    <w:semiHidden/>
    <w:rPr>
      <w:color w:val="808080"/>
    </w:rPr>
  </w:style>
  <w:style w:type="table" w:customStyle="1" w:styleId="TableGrid7">
    <w:name w:val="Table Grid7"/>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rPr>
      <w:rFonts w:ascii="Tahoma" w:eastAsia="Times New Roman" w:hAnsi="Tahoma" w:cs="Times New Roman"/>
      <w:b/>
      <w:sz w:val="28"/>
      <w:szCs w:val="20"/>
      <w:lang w:val="pt-BR"/>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6"/>
      <w:szCs w:val="26"/>
    </w:rPr>
  </w:style>
  <w:style w:type="character" w:customStyle="1" w:styleId="Bodytext">
    <w:name w:val="Body text_"/>
    <w:basedOn w:val="DefaultParagraphFont"/>
    <w:link w:val="BodyText1"/>
    <w:rsid w:val="006E338B"/>
    <w:rPr>
      <w:rFonts w:eastAsia="Times New Roman" w:cs="Times New Roman"/>
      <w:sz w:val="27"/>
      <w:szCs w:val="27"/>
      <w:shd w:val="clear" w:color="auto" w:fill="FFFFFF"/>
    </w:rPr>
  </w:style>
  <w:style w:type="paragraph" w:customStyle="1" w:styleId="BodyText1">
    <w:name w:val="Body Text1"/>
    <w:basedOn w:val="Normal"/>
    <w:link w:val="Bodytext"/>
    <w:rsid w:val="006E338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420" w:line="0" w:lineRule="atLeast"/>
      <w:ind w:firstLine="0"/>
    </w:pPr>
    <w:rPr>
      <w:rFonts w:eastAsia="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sz w:val="24"/>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0" w:after="0"/>
      <w:ind w:firstLine="0"/>
      <w:jc w:val="center"/>
      <w:outlineLvl w:val="0"/>
    </w:pPr>
    <w:rPr>
      <w:rFonts w:ascii="Tahoma" w:eastAsia="Times New Roman" w:hAnsi="Tahoma" w:cs="Times New Roman"/>
      <w:b/>
      <w:sz w:val="28"/>
      <w:szCs w:val="20"/>
      <w:lang w:val="pt-BR"/>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pPr>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table" w:styleId="TableGrid">
    <w:name w:val="Table Grid"/>
    <w:basedOn w:val="TableNormal"/>
    <w:uiPriority w:val="59"/>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paragraph" w:styleId="NormalWeb">
    <w:name w:val="Normal (Web)"/>
    <w:basedOn w:val="Normal"/>
    <w:uiPriority w:val="99"/>
    <w:unhideWhenUsed/>
    <w:qFormat/>
    <w:pPr>
      <w:spacing w:before="100" w:beforeAutospacing="1" w:after="100" w:afterAutospacing="1"/>
      <w:ind w:firstLine="0"/>
    </w:pPr>
    <w:rPr>
      <w:rFonts w:eastAsia="Times New Roman" w:cs="Times New Roman"/>
      <w:szCs w:val="24"/>
    </w:rPr>
  </w:style>
  <w:style w:type="paragraph" w:styleId="Header">
    <w:name w:val="header"/>
    <w:basedOn w:val="Normal"/>
    <w:uiPriority w:val="99"/>
    <w:unhideWhenUsed/>
    <w:pPr>
      <w:tabs>
        <w:tab w:val="center" w:pos="4680"/>
        <w:tab w:val="right" w:pos="9360"/>
      </w:tabs>
      <w:spacing w:before="0" w:after="0"/>
      <w:ind w:firstLine="0"/>
    </w:pPr>
    <w:rPr>
      <w:sz w:val="28"/>
    </w:rPr>
  </w:style>
  <w:style w:type="character" w:customStyle="1" w:styleId="HeaderChar">
    <w:name w:val="Header Char"/>
    <w:basedOn w:val="DefaultParagraphFont"/>
    <w:uiPriority w:val="99"/>
    <w:rPr>
      <w:sz w:val="28"/>
    </w:rPr>
  </w:style>
  <w:style w:type="paragraph" w:styleId="Footer">
    <w:name w:val="footer"/>
    <w:basedOn w:val="Normal"/>
    <w:uiPriority w:val="99"/>
    <w:unhideWhenUsed/>
    <w:pPr>
      <w:tabs>
        <w:tab w:val="center" w:pos="4680"/>
        <w:tab w:val="right" w:pos="9360"/>
      </w:tabs>
      <w:spacing w:before="0" w:after="0"/>
      <w:ind w:firstLine="0"/>
    </w:pPr>
    <w:rPr>
      <w:sz w:val="28"/>
    </w:rPr>
  </w:style>
  <w:style w:type="character" w:customStyle="1" w:styleId="FooterChar">
    <w:name w:val="Footer Char"/>
    <w:basedOn w:val="DefaultParagraphFont"/>
    <w:uiPriority w:val="99"/>
    <w:rPr>
      <w:sz w:val="28"/>
    </w:rPr>
  </w:style>
  <w:style w:type="paragraph" w:styleId="BalloonText">
    <w:name w:val="Balloon Text"/>
    <w:basedOn w:val="Normal"/>
    <w:uiPriority w:val="99"/>
    <w:semiHidden/>
    <w:unhideWhenUsed/>
    <w:pPr>
      <w:spacing w:before="0" w:after="0"/>
      <w:ind w:firstLine="0"/>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rPr>
  </w:style>
  <w:style w:type="table" w:customStyle="1" w:styleId="TableGrid1">
    <w:name w:val="Table Grid1"/>
    <w:basedOn w:val="TableNormal"/>
    <w:next w:val="TableGrid"/>
    <w:uiPriority w:val="39"/>
    <w:pPr>
      <w:spacing w:before="0" w:after="0"/>
      <w:ind w:firstLine="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spacing w:before="0" w:after="200" w:line="276" w:lineRule="auto"/>
      <w:ind w:left="720" w:firstLine="0"/>
      <w:contextualSpacing/>
    </w:pPr>
    <w:rPr>
      <w:sz w:val="28"/>
    </w:rPr>
  </w:style>
  <w:style w:type="table" w:customStyle="1" w:styleId="TableGrid11">
    <w:name w:val="Table Grid11"/>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pPr>
      <w:spacing w:before="0" w:after="0"/>
      <w:ind w:firstLine="0"/>
    </w:pPr>
    <w:rPr>
      <w:rFonts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semiHidden/>
    <w:unhideWhenUsed/>
    <w:qFormat/>
    <w:pPr>
      <w:spacing w:before="0" w:after="0"/>
      <w:ind w:firstLine="0"/>
    </w:pPr>
    <w:rPr>
      <w:rFonts w:ascii=".VnTime" w:eastAsia="Times New Roman" w:hAnsi=".VnTime" w:cs="Times New Roman"/>
      <w:b/>
      <w:sz w:val="22"/>
      <w:szCs w:val="20"/>
    </w:rPr>
  </w:style>
  <w:style w:type="character" w:customStyle="1" w:styleId="NormalWebChar">
    <w:name w:val="Normal (Web) Char"/>
    <w:uiPriority w:val="99"/>
    <w:rPr>
      <w:rFonts w:eastAsia="Times New Roman" w:cs="Times New Roman"/>
      <w:szCs w:val="24"/>
    </w:rPr>
  </w:style>
  <w:style w:type="paragraph" w:styleId="FootnoteText">
    <w:name w:val="footnote text"/>
    <w:basedOn w:val="Normal"/>
    <w:uiPriority w:val="99"/>
    <w:unhideWhenUsed/>
    <w:qFormat/>
    <w:pPr>
      <w:spacing w:before="0" w:after="0" w:line="276" w:lineRule="auto"/>
      <w:ind w:firstLine="0"/>
    </w:pPr>
    <w:rPr>
      <w:rFonts w:cs="Times New Roman"/>
      <w:sz w:val="20"/>
      <w:szCs w:val="20"/>
      <w:lang w:val="id-ID"/>
    </w:rPr>
  </w:style>
  <w:style w:type="character" w:customStyle="1" w:styleId="FootnoteTextChar">
    <w:name w:val="Footnote Text Char"/>
    <w:basedOn w:val="DefaultParagraphFont"/>
    <w:uiPriority w:val="99"/>
    <w:qFormat/>
    <w:rPr>
      <w:rFonts w:eastAsia="Calibri" w:cs="Times New Roman"/>
      <w:sz w:val="20"/>
      <w:szCs w:val="20"/>
      <w:lang w:val="id-ID"/>
    </w:rPr>
  </w:style>
  <w:style w:type="character" w:styleId="FootnoteReference">
    <w:name w:val="footnote reference"/>
    <w:uiPriority w:val="99"/>
    <w:unhideWhenUsed/>
    <w:qFormat/>
    <w:rPr>
      <w:vertAlign w:val="superscript"/>
    </w:rPr>
  </w:style>
  <w:style w:type="paragraph" w:customStyle="1" w:styleId="ftrefCharChar">
    <w:name w:val="ftref Char Char"/>
    <w:basedOn w:val="Normal"/>
    <w:uiPriority w:val="99"/>
    <w:pPr>
      <w:spacing w:before="100" w:after="0" w:line="240" w:lineRule="exact"/>
      <w:ind w:firstLine="0"/>
    </w:pPr>
    <w:rPr>
      <w:vertAlign w:val="superscript"/>
    </w:rPr>
  </w:style>
  <w:style w:type="paragraph" w:styleId="Revision">
    <w:name w:val="Revision"/>
    <w:hidden/>
    <w:uiPriority w:val="99"/>
    <w:semiHidden/>
    <w:pPr>
      <w:spacing w:before="0" w:after="0"/>
      <w:ind w:firstLine="0"/>
    </w:pPr>
    <w:rPr>
      <w:sz w:val="28"/>
    </w:rPr>
  </w:style>
  <w:style w:type="character" w:styleId="PlaceholderText">
    <w:name w:val="Placeholder Text"/>
    <w:basedOn w:val="DefaultParagraphFont"/>
    <w:uiPriority w:val="99"/>
    <w:semiHidden/>
    <w:rPr>
      <w:color w:val="808080"/>
    </w:rPr>
  </w:style>
  <w:style w:type="table" w:customStyle="1" w:styleId="TableGrid7">
    <w:name w:val="Table Grid7"/>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pPr>
      <w:spacing w:before="0" w:after="0"/>
      <w:ind w:firstLine="0"/>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rPr>
      <w:rFonts w:ascii="Tahoma" w:eastAsia="Times New Roman" w:hAnsi="Tahoma" w:cs="Times New Roman"/>
      <w:b/>
      <w:sz w:val="28"/>
      <w:szCs w:val="20"/>
      <w:lang w:val="pt-BR"/>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6"/>
      <w:szCs w:val="26"/>
    </w:rPr>
  </w:style>
  <w:style w:type="character" w:customStyle="1" w:styleId="Bodytext">
    <w:name w:val="Body text_"/>
    <w:basedOn w:val="DefaultParagraphFont"/>
    <w:link w:val="BodyText1"/>
    <w:rsid w:val="006E338B"/>
    <w:rPr>
      <w:rFonts w:eastAsia="Times New Roman" w:cs="Times New Roman"/>
      <w:sz w:val="27"/>
      <w:szCs w:val="27"/>
      <w:shd w:val="clear" w:color="auto" w:fill="FFFFFF"/>
    </w:rPr>
  </w:style>
  <w:style w:type="paragraph" w:customStyle="1" w:styleId="BodyText1">
    <w:name w:val="Body Text1"/>
    <w:basedOn w:val="Normal"/>
    <w:link w:val="Bodytext"/>
    <w:rsid w:val="006E338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420" w:line="0" w:lineRule="atLeast"/>
      <w:ind w:firstLine="0"/>
    </w:pPr>
    <w:rPr>
      <w:rFonts w:eastAsia="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E010-D986-41FD-894B-D850069E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2022-01-19T03:12:00Z</cp:lastPrinted>
  <dcterms:created xsi:type="dcterms:W3CDTF">2022-09-27T09:00:00Z</dcterms:created>
  <dcterms:modified xsi:type="dcterms:W3CDTF">2022-09-27T09:00:00Z</dcterms:modified>
</cp:coreProperties>
</file>